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16" w:rsidRPr="00ED2529" w:rsidRDefault="00666D16" w:rsidP="000C0FAD">
      <w:pPr>
        <w:spacing w:before="100" w:beforeAutospacing="1" w:after="0" w:line="240" w:lineRule="auto"/>
        <w:ind w:right="-513"/>
        <w:jc w:val="center"/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</w:pPr>
      <w:r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 xml:space="preserve">2nd Coordinating Webinar Meeting, </w:t>
      </w:r>
      <w:r w:rsidR="00030864"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>Sun</w:t>
      </w:r>
      <w:r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 xml:space="preserve">day, </w:t>
      </w:r>
      <w:r w:rsidR="00030864"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>19</w:t>
      </w:r>
      <w:r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 xml:space="preserve">th </w:t>
      </w:r>
      <w:r w:rsidR="00663346"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>April</w:t>
      </w:r>
      <w:r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 xml:space="preserve"> 2020</w:t>
      </w:r>
    </w:p>
    <w:p w:rsidR="00666D16" w:rsidRPr="00ED2529" w:rsidRDefault="00666D16" w:rsidP="000C0FAD">
      <w:pPr>
        <w:spacing w:before="100" w:beforeAutospacing="1" w:after="0" w:line="240" w:lineRule="auto"/>
        <w:ind w:right="-513"/>
        <w:jc w:val="center"/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</w:pPr>
      <w:r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 xml:space="preserve">Agenda Items relating to </w:t>
      </w:r>
      <w:r w:rsidR="00663346"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>Terms of reference (Small Sized Projects)</w:t>
      </w:r>
      <w:r w:rsidRPr="00ED2529"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  <w:t xml:space="preserve">: </w:t>
      </w:r>
    </w:p>
    <w:p w:rsidR="00666D16" w:rsidRPr="00ED2529" w:rsidRDefault="00666D16" w:rsidP="000C0FAD">
      <w:pPr>
        <w:spacing w:before="100" w:beforeAutospacing="1" w:after="0" w:line="240" w:lineRule="auto"/>
        <w:ind w:right="-513"/>
        <w:jc w:val="center"/>
        <w:rPr>
          <w:rFonts w:ascii="Book Antiqua" w:eastAsia="Times New Roman" w:hAnsi="Book Antiqua" w:cs="Times New Roman"/>
          <w:b/>
          <w:bCs/>
          <w:iCs/>
          <w:sz w:val="24"/>
          <w:szCs w:val="24"/>
          <w:u w:val="single"/>
          <w:lang w:val="en-GB"/>
        </w:rPr>
      </w:pPr>
    </w:p>
    <w:p w:rsidR="00666D16" w:rsidRPr="00ED2529" w:rsidRDefault="00666D16" w:rsidP="00666D16">
      <w:pPr>
        <w:spacing w:before="240" w:line="240" w:lineRule="auto"/>
        <w:ind w:left="360" w:right="-58" w:hanging="338"/>
        <w:jc w:val="both"/>
        <w:rPr>
          <w:rFonts w:ascii="Book Antiqua" w:hAnsi="Book Antiqua"/>
          <w:b/>
          <w:bCs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  <w:u w:val="single"/>
        </w:rPr>
        <w:t>Agenda Item (1</w:t>
      </w:r>
      <w:r w:rsidRPr="00ED2529">
        <w:rPr>
          <w:rFonts w:ascii="Book Antiqua" w:hAnsi="Book Antiqua"/>
          <w:sz w:val="24"/>
          <w:szCs w:val="24"/>
        </w:rPr>
        <w:t>):</w:t>
      </w:r>
      <w:r w:rsidRPr="00ED2529">
        <w:rPr>
          <w:rFonts w:ascii="Book Antiqua" w:hAnsi="Book Antiqua"/>
          <w:b/>
          <w:bCs/>
          <w:sz w:val="24"/>
          <w:szCs w:val="24"/>
        </w:rPr>
        <w:t xml:space="preserve"> “Terms of reference for hiring Consultants for preparing study of proposed project proposals”</w:t>
      </w:r>
    </w:p>
    <w:p w:rsidR="00666D16" w:rsidRDefault="00666D16" w:rsidP="000C0FAD">
      <w:pPr>
        <w:jc w:val="both"/>
        <w:rPr>
          <w:rFonts w:ascii="Book Antiqua" w:hAnsi="Book Antiqua"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</w:rPr>
        <w:t>During the Meeting, the matters relating to drafting the Terms of reference to hire</w:t>
      </w:r>
      <w:r w:rsidR="000C0FAD">
        <w:rPr>
          <w:rFonts w:ascii="Book Antiqua" w:hAnsi="Book Antiqua"/>
          <w:sz w:val="24"/>
          <w:szCs w:val="24"/>
        </w:rPr>
        <w:t xml:space="preserve"> </w:t>
      </w:r>
      <w:r w:rsidRPr="00ED2529">
        <w:rPr>
          <w:rFonts w:ascii="Book Antiqua" w:hAnsi="Book Antiqua"/>
          <w:sz w:val="24"/>
          <w:szCs w:val="24"/>
        </w:rPr>
        <w:t xml:space="preserve">Consultants to prepare studies of proposed projects </w:t>
      </w:r>
      <w:r w:rsidR="000C0FAD">
        <w:rPr>
          <w:rFonts w:ascii="Book Antiqua" w:hAnsi="Book Antiqua"/>
          <w:sz w:val="24"/>
          <w:szCs w:val="24"/>
        </w:rPr>
        <w:t>in line with</w:t>
      </w:r>
      <w:r w:rsidRPr="00ED2529">
        <w:rPr>
          <w:rFonts w:ascii="Book Antiqua" w:hAnsi="Book Antiqua"/>
          <w:sz w:val="24"/>
          <w:szCs w:val="24"/>
        </w:rPr>
        <w:t xml:space="preserve"> the decision</w:t>
      </w:r>
      <w:r w:rsidR="000C0FAD">
        <w:rPr>
          <w:rFonts w:ascii="Book Antiqua" w:hAnsi="Book Antiqua"/>
          <w:sz w:val="24"/>
          <w:szCs w:val="24"/>
        </w:rPr>
        <w:t>s</w:t>
      </w:r>
      <w:r w:rsidRPr="00ED2529">
        <w:rPr>
          <w:rFonts w:ascii="Book Antiqua" w:hAnsi="Book Antiqua"/>
          <w:sz w:val="24"/>
          <w:szCs w:val="24"/>
        </w:rPr>
        <w:t xml:space="preserve"> </w:t>
      </w:r>
      <w:r w:rsidR="000C0FAD">
        <w:rPr>
          <w:rFonts w:ascii="Book Antiqua" w:hAnsi="Book Antiqua"/>
          <w:sz w:val="24"/>
          <w:szCs w:val="24"/>
        </w:rPr>
        <w:t xml:space="preserve">reflected in paragraphs 27-28 </w:t>
      </w:r>
      <w:r w:rsidRPr="00ED2529">
        <w:rPr>
          <w:rFonts w:ascii="Book Antiqua" w:hAnsi="Book Antiqua"/>
          <w:sz w:val="24"/>
          <w:szCs w:val="24"/>
        </w:rPr>
        <w:t xml:space="preserve">of the </w:t>
      </w:r>
      <w:r w:rsidR="000C0FAD">
        <w:rPr>
          <w:rFonts w:ascii="Book Antiqua" w:hAnsi="Book Antiqua"/>
          <w:sz w:val="24"/>
          <w:szCs w:val="24"/>
        </w:rPr>
        <w:t xml:space="preserve">Report of the </w:t>
      </w:r>
      <w:r w:rsidRPr="00ED2529">
        <w:rPr>
          <w:rFonts w:ascii="Book Antiqua" w:hAnsi="Book Antiqua"/>
          <w:sz w:val="24"/>
          <w:szCs w:val="24"/>
        </w:rPr>
        <w:t>24</w:t>
      </w:r>
      <w:r w:rsidRPr="00ED2529">
        <w:rPr>
          <w:rFonts w:ascii="Book Antiqua" w:hAnsi="Book Antiqua"/>
          <w:sz w:val="24"/>
          <w:szCs w:val="24"/>
          <w:vertAlign w:val="superscript"/>
        </w:rPr>
        <w:t>th</w:t>
      </w:r>
      <w:r w:rsidRPr="00ED2529">
        <w:rPr>
          <w:rFonts w:ascii="Book Antiqua" w:hAnsi="Book Antiqua"/>
          <w:sz w:val="24"/>
          <w:szCs w:val="24"/>
        </w:rPr>
        <w:t xml:space="preserve"> C</w:t>
      </w:r>
      <w:r w:rsidR="000C0FAD">
        <w:rPr>
          <w:rFonts w:ascii="Book Antiqua" w:hAnsi="Book Antiqua"/>
          <w:sz w:val="24"/>
          <w:szCs w:val="24"/>
        </w:rPr>
        <w:t xml:space="preserve">ouncil of </w:t>
      </w:r>
      <w:r w:rsidRPr="00ED2529">
        <w:rPr>
          <w:rFonts w:ascii="Book Antiqua" w:hAnsi="Book Antiqua"/>
          <w:sz w:val="24"/>
          <w:szCs w:val="24"/>
        </w:rPr>
        <w:t>M</w:t>
      </w:r>
      <w:r w:rsidR="000C0FAD">
        <w:rPr>
          <w:rFonts w:ascii="Book Antiqua" w:hAnsi="Book Antiqua"/>
          <w:sz w:val="24"/>
          <w:szCs w:val="24"/>
        </w:rPr>
        <w:t>inisters (COM)</w:t>
      </w:r>
      <w:r w:rsidRPr="00ED2529">
        <w:rPr>
          <w:rFonts w:ascii="Book Antiqua" w:hAnsi="Book Antiqua"/>
          <w:sz w:val="24"/>
          <w:szCs w:val="24"/>
        </w:rPr>
        <w:t xml:space="preserve"> </w:t>
      </w:r>
      <w:r w:rsidR="000C0FAD">
        <w:rPr>
          <w:rFonts w:ascii="Book Antiqua" w:hAnsi="Book Antiqua"/>
          <w:sz w:val="24"/>
          <w:szCs w:val="24"/>
        </w:rPr>
        <w:t xml:space="preserve">Meeting </w:t>
      </w:r>
      <w:r w:rsidRPr="00ED2529">
        <w:rPr>
          <w:rFonts w:ascii="Book Antiqua" w:hAnsi="Book Antiqua"/>
          <w:sz w:val="24"/>
          <w:szCs w:val="24"/>
        </w:rPr>
        <w:t xml:space="preserve">have been discussed. </w:t>
      </w:r>
    </w:p>
    <w:p w:rsidR="000C0FAD" w:rsidRPr="00ED2529" w:rsidRDefault="00666D16" w:rsidP="000C0FA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</w:rPr>
        <w:t>As background materials for the discussion, the following documents have been prepared for consideration of the 2</w:t>
      </w:r>
      <w:r w:rsidRPr="00ED2529">
        <w:rPr>
          <w:rFonts w:ascii="Book Antiqua" w:hAnsi="Book Antiqua"/>
          <w:sz w:val="24"/>
          <w:szCs w:val="24"/>
          <w:vertAlign w:val="superscript"/>
        </w:rPr>
        <w:t>nd</w:t>
      </w:r>
      <w:r w:rsidRPr="00ED2529">
        <w:rPr>
          <w:rFonts w:ascii="Book Antiqua" w:hAnsi="Book Antiqua"/>
          <w:sz w:val="24"/>
          <w:szCs w:val="24"/>
        </w:rPr>
        <w:t xml:space="preserve"> Webynar Meeting. </w:t>
      </w:r>
    </w:p>
    <w:p w:rsidR="000124C8" w:rsidRPr="00ED2529" w:rsidRDefault="00684F63" w:rsidP="000C0FAD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</w:rPr>
        <w:t xml:space="preserve">List of potential </w:t>
      </w:r>
      <w:r w:rsidR="00666D16" w:rsidRPr="00ED2529">
        <w:rPr>
          <w:rFonts w:ascii="Book Antiqua" w:hAnsi="Book Antiqua"/>
          <w:sz w:val="24"/>
          <w:szCs w:val="24"/>
        </w:rPr>
        <w:t xml:space="preserve">Consultants </w:t>
      </w:r>
      <w:r w:rsidR="000C0FAD">
        <w:rPr>
          <w:rFonts w:ascii="Book Antiqua" w:hAnsi="Book Antiqua"/>
          <w:sz w:val="24"/>
          <w:szCs w:val="24"/>
        </w:rPr>
        <w:t>compiled by</w:t>
      </w:r>
      <w:r w:rsidR="00666D16" w:rsidRPr="00ED2529">
        <w:rPr>
          <w:rFonts w:ascii="Book Antiqua" w:hAnsi="Book Antiqua"/>
          <w:sz w:val="24"/>
          <w:szCs w:val="24"/>
        </w:rPr>
        <w:t xml:space="preserve"> project-involved Directorates/Sections. </w:t>
      </w:r>
    </w:p>
    <w:p w:rsidR="00666D16" w:rsidRPr="00ED2529" w:rsidRDefault="00666D16" w:rsidP="000C0FAD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</w:rPr>
        <w:t xml:space="preserve">List of </w:t>
      </w:r>
      <w:r w:rsidR="000C0FAD">
        <w:rPr>
          <w:rFonts w:ascii="Book Antiqua" w:hAnsi="Book Antiqua"/>
          <w:sz w:val="24"/>
          <w:szCs w:val="24"/>
        </w:rPr>
        <w:t>project c</w:t>
      </w:r>
      <w:r w:rsidRPr="00ED2529">
        <w:rPr>
          <w:rFonts w:ascii="Book Antiqua" w:hAnsi="Book Antiqua"/>
          <w:sz w:val="24"/>
          <w:szCs w:val="24"/>
        </w:rPr>
        <w:t xml:space="preserve">oncept </w:t>
      </w:r>
      <w:r w:rsidR="000C0FAD">
        <w:rPr>
          <w:rFonts w:ascii="Book Antiqua" w:hAnsi="Book Antiqua"/>
          <w:sz w:val="24"/>
          <w:szCs w:val="24"/>
        </w:rPr>
        <w:t>p</w:t>
      </w:r>
      <w:r w:rsidRPr="00ED2529">
        <w:rPr>
          <w:rFonts w:ascii="Book Antiqua" w:hAnsi="Book Antiqua"/>
          <w:sz w:val="24"/>
          <w:szCs w:val="24"/>
        </w:rPr>
        <w:t>roposals initially submitted to the 24</w:t>
      </w:r>
      <w:r w:rsidRPr="00ED2529">
        <w:rPr>
          <w:rFonts w:ascii="Book Antiqua" w:hAnsi="Book Antiqua"/>
          <w:sz w:val="24"/>
          <w:szCs w:val="24"/>
          <w:vertAlign w:val="superscript"/>
        </w:rPr>
        <w:t>th</w:t>
      </w:r>
      <w:r w:rsidRPr="00ED2529">
        <w:rPr>
          <w:rFonts w:ascii="Book Antiqua" w:hAnsi="Book Antiqua"/>
          <w:sz w:val="24"/>
          <w:szCs w:val="24"/>
        </w:rPr>
        <w:t xml:space="preserve"> COM </w:t>
      </w:r>
      <w:r w:rsidR="000C0FAD">
        <w:rPr>
          <w:rFonts w:ascii="Book Antiqua" w:hAnsi="Book Antiqua"/>
          <w:sz w:val="24"/>
          <w:szCs w:val="24"/>
        </w:rPr>
        <w:t xml:space="preserve">as </w:t>
      </w:r>
      <w:r w:rsidRPr="00ED2529">
        <w:rPr>
          <w:rFonts w:ascii="Book Antiqua" w:hAnsi="Book Antiqua"/>
          <w:sz w:val="24"/>
          <w:szCs w:val="24"/>
        </w:rPr>
        <w:t>excerpted from the Report.</w:t>
      </w:r>
    </w:p>
    <w:p w:rsidR="00684F63" w:rsidRPr="00ED2529" w:rsidRDefault="00666D16" w:rsidP="000C0FAD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</w:rPr>
        <w:t xml:space="preserve">ToR profile </w:t>
      </w:r>
      <w:r w:rsidR="000C0FAD">
        <w:rPr>
          <w:rFonts w:ascii="Book Antiqua" w:hAnsi="Book Antiqua"/>
          <w:sz w:val="24"/>
          <w:szCs w:val="24"/>
        </w:rPr>
        <w:t>as</w:t>
      </w:r>
      <w:r w:rsidRPr="00ED2529">
        <w:rPr>
          <w:rFonts w:ascii="Book Antiqua" w:hAnsi="Book Antiqua"/>
          <w:sz w:val="24"/>
          <w:szCs w:val="24"/>
        </w:rPr>
        <w:t xml:space="preserve"> drafted following internationally practiced standards/norms</w:t>
      </w:r>
      <w:r w:rsidR="00684F63" w:rsidRPr="00ED2529">
        <w:rPr>
          <w:rFonts w:ascii="Book Antiqua" w:hAnsi="Book Antiqua"/>
          <w:sz w:val="24"/>
          <w:szCs w:val="24"/>
        </w:rPr>
        <w:t>.</w:t>
      </w:r>
      <w:r w:rsidRPr="00ED2529">
        <w:rPr>
          <w:rFonts w:ascii="Book Antiqua" w:hAnsi="Book Antiqua"/>
          <w:sz w:val="24"/>
          <w:szCs w:val="24"/>
        </w:rPr>
        <w:t xml:space="preserve"> </w:t>
      </w:r>
    </w:p>
    <w:p w:rsidR="00666D16" w:rsidRPr="00ED2529" w:rsidRDefault="00684F63" w:rsidP="000C0F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</w:rPr>
        <w:t xml:space="preserve">Brief on practices </w:t>
      </w:r>
      <w:r w:rsidR="00666D16" w:rsidRPr="00ED2529">
        <w:rPr>
          <w:rFonts w:ascii="Book Antiqua" w:hAnsi="Book Antiqua"/>
          <w:sz w:val="24"/>
          <w:szCs w:val="24"/>
        </w:rPr>
        <w:t xml:space="preserve">applied in other international organizations, including </w:t>
      </w:r>
      <w:r w:rsidRPr="00ED2529">
        <w:rPr>
          <w:rFonts w:ascii="Book Antiqua" w:hAnsi="Book Antiqua"/>
          <w:sz w:val="24"/>
          <w:szCs w:val="24"/>
        </w:rPr>
        <w:t xml:space="preserve">affiliated organizations and </w:t>
      </w:r>
      <w:r w:rsidR="000C0FAD">
        <w:rPr>
          <w:rFonts w:ascii="Book Antiqua" w:hAnsi="Book Antiqua"/>
          <w:sz w:val="24"/>
          <w:szCs w:val="24"/>
        </w:rPr>
        <w:t>specialized agencies of the UN,</w:t>
      </w:r>
      <w:r w:rsidR="00666D16" w:rsidRPr="00ED2529">
        <w:rPr>
          <w:rFonts w:ascii="Book Antiqua" w:hAnsi="Book Antiqua"/>
          <w:sz w:val="24"/>
          <w:szCs w:val="24"/>
        </w:rPr>
        <w:t xml:space="preserve"> in regard of </w:t>
      </w:r>
      <w:r w:rsidR="000C0FAD">
        <w:rPr>
          <w:rFonts w:ascii="Book Antiqua" w:hAnsi="Book Antiqua"/>
          <w:sz w:val="24"/>
          <w:szCs w:val="24"/>
        </w:rPr>
        <w:t>drafting</w:t>
      </w:r>
      <w:r w:rsidR="00666D16" w:rsidRPr="00ED2529">
        <w:rPr>
          <w:rFonts w:ascii="Book Antiqua" w:hAnsi="Book Antiqua"/>
          <w:sz w:val="24"/>
          <w:szCs w:val="24"/>
        </w:rPr>
        <w:t xml:space="preserve"> Terms of reference and recruiting consultants for </w:t>
      </w:r>
      <w:r w:rsidRPr="00ED2529">
        <w:rPr>
          <w:rFonts w:ascii="Book Antiqua" w:hAnsi="Book Antiqua"/>
          <w:sz w:val="24"/>
          <w:szCs w:val="24"/>
        </w:rPr>
        <w:t>Small Sized P</w:t>
      </w:r>
      <w:r w:rsidR="00666D16" w:rsidRPr="00ED2529">
        <w:rPr>
          <w:rFonts w:ascii="Book Antiqua" w:hAnsi="Book Antiqua"/>
          <w:sz w:val="24"/>
          <w:szCs w:val="24"/>
        </w:rPr>
        <w:t>rojects</w:t>
      </w:r>
      <w:r w:rsidRPr="00ED2529">
        <w:rPr>
          <w:rFonts w:ascii="Book Antiqua" w:hAnsi="Book Antiqua"/>
          <w:sz w:val="24"/>
          <w:szCs w:val="24"/>
        </w:rPr>
        <w:t>.</w:t>
      </w:r>
      <w:r w:rsidR="00666D16" w:rsidRPr="00ED2529">
        <w:rPr>
          <w:rFonts w:ascii="Book Antiqua" w:hAnsi="Book Antiqua"/>
          <w:sz w:val="24"/>
          <w:szCs w:val="24"/>
        </w:rPr>
        <w:t xml:space="preserve"> </w:t>
      </w:r>
    </w:p>
    <w:p w:rsidR="00684F63" w:rsidRPr="00ED2529" w:rsidRDefault="00684F63" w:rsidP="000C0FAD">
      <w:pPr>
        <w:spacing w:before="240" w:after="0" w:line="240" w:lineRule="auto"/>
        <w:ind w:left="360" w:right="-58"/>
        <w:jc w:val="both"/>
        <w:rPr>
          <w:rFonts w:ascii="Book Antiqua" w:hAnsi="Book Antiqua"/>
          <w:b/>
          <w:bCs/>
          <w:sz w:val="24"/>
          <w:szCs w:val="24"/>
        </w:rPr>
      </w:pPr>
      <w:r w:rsidRPr="00ED2529">
        <w:rPr>
          <w:rFonts w:ascii="Book Antiqua" w:hAnsi="Book Antiqua"/>
          <w:b/>
          <w:bCs/>
          <w:sz w:val="24"/>
          <w:szCs w:val="24"/>
          <w:u w:val="single"/>
        </w:rPr>
        <w:t>DECISIONS OF THE MEETING</w:t>
      </w:r>
      <w:r w:rsidRPr="00ED2529">
        <w:rPr>
          <w:rFonts w:ascii="Book Antiqua" w:hAnsi="Book Antiqua"/>
          <w:b/>
          <w:bCs/>
          <w:sz w:val="24"/>
          <w:szCs w:val="24"/>
        </w:rPr>
        <w:t>:</w:t>
      </w:r>
    </w:p>
    <w:p w:rsidR="00684F63" w:rsidRPr="00ED2529" w:rsidRDefault="00684F63" w:rsidP="000C0FAD">
      <w:pPr>
        <w:pStyle w:val="ListParagraph"/>
        <w:numPr>
          <w:ilvl w:val="0"/>
          <w:numId w:val="2"/>
        </w:numPr>
        <w:spacing w:before="240" w:line="240" w:lineRule="auto"/>
        <w:ind w:right="-58"/>
        <w:jc w:val="both"/>
        <w:rPr>
          <w:rFonts w:ascii="Book Antiqua" w:hAnsi="Book Antiqua"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</w:rPr>
        <w:t xml:space="preserve">A term “Consultant” </w:t>
      </w:r>
      <w:r w:rsidR="000C0FAD">
        <w:rPr>
          <w:rFonts w:ascii="Book Antiqua" w:hAnsi="Book Antiqua"/>
          <w:sz w:val="24"/>
          <w:szCs w:val="24"/>
        </w:rPr>
        <w:t xml:space="preserve">has been agreed to </w:t>
      </w:r>
      <w:r w:rsidRPr="00ED2529">
        <w:rPr>
          <w:rFonts w:ascii="Book Antiqua" w:hAnsi="Book Antiqua"/>
          <w:sz w:val="24"/>
          <w:szCs w:val="24"/>
        </w:rPr>
        <w:t xml:space="preserve">follow the </w:t>
      </w:r>
      <w:r w:rsidR="000C0FAD">
        <w:rPr>
          <w:rFonts w:ascii="Book Antiqua" w:hAnsi="Book Antiqua"/>
          <w:sz w:val="24"/>
          <w:szCs w:val="24"/>
        </w:rPr>
        <w:t>ECO</w:t>
      </w:r>
      <w:r w:rsidRPr="00ED2529">
        <w:rPr>
          <w:rFonts w:ascii="Book Antiqua" w:hAnsi="Book Antiqua"/>
          <w:sz w:val="24"/>
          <w:szCs w:val="24"/>
        </w:rPr>
        <w:t xml:space="preserve"> accepted </w:t>
      </w:r>
      <w:r w:rsidR="000C0FAD">
        <w:rPr>
          <w:rFonts w:ascii="Book Antiqua" w:hAnsi="Book Antiqua"/>
          <w:sz w:val="24"/>
          <w:szCs w:val="24"/>
        </w:rPr>
        <w:t>definition</w:t>
      </w:r>
      <w:r w:rsidRPr="00ED2529">
        <w:rPr>
          <w:rFonts w:ascii="Book Antiqua" w:hAnsi="Book Antiqua"/>
          <w:sz w:val="24"/>
          <w:szCs w:val="24"/>
        </w:rPr>
        <w:t>, that is, “</w:t>
      </w:r>
      <w:r w:rsidR="000C0FAD">
        <w:rPr>
          <w:rFonts w:ascii="Book Antiqua" w:hAnsi="Book Antiqua"/>
          <w:sz w:val="24"/>
          <w:szCs w:val="24"/>
        </w:rPr>
        <w:t>Specialist/Consultant</w:t>
      </w:r>
      <w:r w:rsidRPr="00ED2529">
        <w:rPr>
          <w:rFonts w:ascii="Book Antiqua" w:hAnsi="Book Antiqua"/>
          <w:sz w:val="24"/>
          <w:szCs w:val="24"/>
        </w:rPr>
        <w:t xml:space="preserve">”. </w:t>
      </w:r>
    </w:p>
    <w:p w:rsidR="007235D8" w:rsidRPr="00ED2529" w:rsidRDefault="007235D8" w:rsidP="007235D8">
      <w:pPr>
        <w:pStyle w:val="ListParagraph"/>
        <w:spacing w:before="240" w:line="240" w:lineRule="auto"/>
        <w:ind w:right="-58"/>
        <w:jc w:val="both"/>
        <w:rPr>
          <w:rFonts w:ascii="Book Antiqua" w:hAnsi="Book Antiqua"/>
          <w:sz w:val="24"/>
          <w:szCs w:val="24"/>
        </w:rPr>
      </w:pPr>
    </w:p>
    <w:p w:rsidR="00684F63" w:rsidRPr="00ED2529" w:rsidRDefault="00684F63" w:rsidP="000C0FAD">
      <w:pPr>
        <w:pStyle w:val="ListParagraph"/>
        <w:numPr>
          <w:ilvl w:val="0"/>
          <w:numId w:val="2"/>
        </w:numPr>
        <w:spacing w:before="240" w:line="240" w:lineRule="auto"/>
        <w:ind w:right="-58"/>
        <w:jc w:val="both"/>
        <w:rPr>
          <w:rFonts w:ascii="Book Antiqua" w:hAnsi="Book Antiqua"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</w:rPr>
        <w:t>Because of the small size of subject projects for which Specialists</w:t>
      </w:r>
      <w:r w:rsidR="000C0FAD">
        <w:rPr>
          <w:rFonts w:ascii="Book Antiqua" w:hAnsi="Book Antiqua"/>
          <w:sz w:val="24"/>
          <w:szCs w:val="24"/>
        </w:rPr>
        <w:t>/Consultants</w:t>
      </w:r>
      <w:r w:rsidRPr="00ED2529">
        <w:rPr>
          <w:rFonts w:ascii="Book Antiqua" w:hAnsi="Book Antiqua"/>
          <w:sz w:val="24"/>
          <w:szCs w:val="24"/>
        </w:rPr>
        <w:t xml:space="preserve"> will be hired, the suggested candidatures </w:t>
      </w:r>
      <w:r w:rsidR="000C0FAD">
        <w:rPr>
          <w:rFonts w:ascii="Book Antiqua" w:hAnsi="Book Antiqua"/>
          <w:sz w:val="24"/>
          <w:szCs w:val="24"/>
        </w:rPr>
        <w:t xml:space="preserve">have to be </w:t>
      </w:r>
      <w:r w:rsidR="00325D60" w:rsidRPr="00ED2529">
        <w:rPr>
          <w:rFonts w:ascii="Book Antiqua" w:hAnsi="Book Antiqua"/>
          <w:sz w:val="24"/>
          <w:szCs w:val="24"/>
        </w:rPr>
        <w:t>identified</w:t>
      </w:r>
      <w:r w:rsidRPr="00ED2529">
        <w:rPr>
          <w:rFonts w:ascii="Book Antiqua" w:hAnsi="Book Antiqua"/>
          <w:sz w:val="24"/>
          <w:szCs w:val="24"/>
        </w:rPr>
        <w:t xml:space="preserve"> by relevant Directorates/Sections from out of the</w:t>
      </w:r>
      <w:r w:rsidR="00325D60" w:rsidRPr="00ED2529">
        <w:rPr>
          <w:rFonts w:ascii="Book Antiqua" w:hAnsi="Book Antiqua"/>
          <w:sz w:val="24"/>
          <w:szCs w:val="24"/>
        </w:rPr>
        <w:t xml:space="preserve"> pool of</w:t>
      </w:r>
      <w:r w:rsidRPr="00ED2529">
        <w:rPr>
          <w:rFonts w:ascii="Book Antiqua" w:hAnsi="Book Antiqua"/>
          <w:sz w:val="24"/>
          <w:szCs w:val="24"/>
        </w:rPr>
        <w:t xml:space="preserve"> </w:t>
      </w:r>
      <w:r w:rsidR="000C0FAD">
        <w:rPr>
          <w:rFonts w:ascii="Book Antiqua" w:hAnsi="Book Antiqua"/>
          <w:sz w:val="24"/>
          <w:szCs w:val="24"/>
        </w:rPr>
        <w:t>those E</w:t>
      </w:r>
      <w:r w:rsidRPr="00ED2529">
        <w:rPr>
          <w:rFonts w:ascii="Book Antiqua" w:hAnsi="Book Antiqua"/>
          <w:sz w:val="24"/>
          <w:szCs w:val="24"/>
        </w:rPr>
        <w:t xml:space="preserve">xperts that have </w:t>
      </w:r>
      <w:r w:rsidR="000C0FAD">
        <w:rPr>
          <w:rFonts w:ascii="Book Antiqua" w:hAnsi="Book Antiqua"/>
          <w:sz w:val="24"/>
          <w:szCs w:val="24"/>
        </w:rPr>
        <w:t xml:space="preserve">essentially </w:t>
      </w:r>
      <w:r w:rsidRPr="00ED2529">
        <w:rPr>
          <w:rFonts w:ascii="Book Antiqua" w:hAnsi="Book Antiqua"/>
          <w:sz w:val="24"/>
          <w:szCs w:val="24"/>
        </w:rPr>
        <w:t xml:space="preserve">contributed to the work of the Directorates/Sections in the core cooperation activity areas of ECO. </w:t>
      </w:r>
    </w:p>
    <w:p w:rsidR="007235D8" w:rsidRPr="00ED2529" w:rsidRDefault="007235D8" w:rsidP="007235D8">
      <w:pPr>
        <w:pStyle w:val="ListParagraph"/>
        <w:spacing w:before="240" w:line="240" w:lineRule="auto"/>
        <w:ind w:right="-58"/>
        <w:jc w:val="both"/>
        <w:rPr>
          <w:rFonts w:ascii="Book Antiqua" w:hAnsi="Book Antiqua"/>
          <w:sz w:val="24"/>
          <w:szCs w:val="24"/>
        </w:rPr>
      </w:pPr>
    </w:p>
    <w:p w:rsidR="00572CD2" w:rsidRPr="00ED2529" w:rsidRDefault="00572CD2" w:rsidP="00572CD2">
      <w:pPr>
        <w:pStyle w:val="ListParagraph"/>
        <w:numPr>
          <w:ilvl w:val="0"/>
          <w:numId w:val="2"/>
        </w:numPr>
        <w:spacing w:before="240" w:line="240" w:lineRule="auto"/>
        <w:ind w:right="-58"/>
        <w:jc w:val="both"/>
        <w:rPr>
          <w:rFonts w:ascii="Book Antiqua" w:hAnsi="Book Antiqua"/>
          <w:sz w:val="24"/>
          <w:szCs w:val="24"/>
        </w:rPr>
      </w:pPr>
      <w:r w:rsidRPr="00ED2529">
        <w:rPr>
          <w:rFonts w:ascii="Book Antiqua" w:hAnsi="Book Antiqua"/>
          <w:sz w:val="24"/>
          <w:szCs w:val="24"/>
        </w:rPr>
        <w:t xml:space="preserve">The </w:t>
      </w:r>
      <w:r w:rsidR="00F311BB" w:rsidRPr="00ED2529">
        <w:rPr>
          <w:rFonts w:ascii="Book Antiqua" w:hAnsi="Book Antiqua"/>
          <w:sz w:val="24"/>
          <w:szCs w:val="24"/>
        </w:rPr>
        <w:t xml:space="preserve">typical </w:t>
      </w:r>
      <w:r w:rsidRPr="00ED2529">
        <w:rPr>
          <w:rFonts w:ascii="Book Antiqua" w:hAnsi="Book Antiqua"/>
          <w:sz w:val="24"/>
          <w:szCs w:val="24"/>
        </w:rPr>
        <w:t>form of the ToR</w:t>
      </w:r>
      <w:r w:rsidR="000C0FAD">
        <w:rPr>
          <w:rFonts w:ascii="Book Antiqua" w:hAnsi="Book Antiqua"/>
          <w:sz w:val="24"/>
          <w:szCs w:val="24"/>
        </w:rPr>
        <w:t>,</w:t>
      </w:r>
      <w:r w:rsidRPr="00ED2529">
        <w:rPr>
          <w:rFonts w:ascii="Book Antiqua" w:hAnsi="Book Antiqua"/>
          <w:sz w:val="24"/>
          <w:szCs w:val="24"/>
        </w:rPr>
        <w:t xml:space="preserve"> most suitable to specificities of ECO</w:t>
      </w:r>
      <w:r w:rsidR="000C0FAD">
        <w:rPr>
          <w:rFonts w:ascii="Book Antiqua" w:hAnsi="Book Antiqua"/>
          <w:sz w:val="24"/>
          <w:szCs w:val="24"/>
        </w:rPr>
        <w:t>,</w:t>
      </w:r>
      <w:r w:rsidRPr="00ED2529">
        <w:rPr>
          <w:rFonts w:ascii="Book Antiqua" w:hAnsi="Book Antiqua"/>
          <w:sz w:val="24"/>
          <w:szCs w:val="24"/>
        </w:rPr>
        <w:t xml:space="preserve"> is to be developed.</w:t>
      </w:r>
    </w:p>
    <w:p w:rsidR="00684F63" w:rsidRPr="00ED2529" w:rsidRDefault="00684F63" w:rsidP="00684F63">
      <w:pPr>
        <w:rPr>
          <w:rFonts w:ascii="Book Antiqua" w:hAnsi="Book Antiqua"/>
          <w:sz w:val="24"/>
          <w:szCs w:val="24"/>
        </w:rPr>
      </w:pPr>
    </w:p>
    <w:p w:rsidR="00666D16" w:rsidRPr="00ED2529" w:rsidRDefault="00666D16">
      <w:pPr>
        <w:rPr>
          <w:rFonts w:ascii="Book Antiqua" w:hAnsi="Book Antiqua"/>
          <w:sz w:val="24"/>
          <w:szCs w:val="24"/>
        </w:rPr>
      </w:pPr>
    </w:p>
    <w:sectPr w:rsidR="00666D16" w:rsidRPr="00ED2529" w:rsidSect="0001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64F"/>
    <w:multiLevelType w:val="hybridMultilevel"/>
    <w:tmpl w:val="792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333DC"/>
    <w:multiLevelType w:val="hybridMultilevel"/>
    <w:tmpl w:val="8E4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D16"/>
    <w:rsid w:val="000124C8"/>
    <w:rsid w:val="00030864"/>
    <w:rsid w:val="000C0FAD"/>
    <w:rsid w:val="001F35E3"/>
    <w:rsid w:val="002267A5"/>
    <w:rsid w:val="00325D60"/>
    <w:rsid w:val="00384383"/>
    <w:rsid w:val="00391ED7"/>
    <w:rsid w:val="005227C1"/>
    <w:rsid w:val="00572CD2"/>
    <w:rsid w:val="00613655"/>
    <w:rsid w:val="00663346"/>
    <w:rsid w:val="00666D16"/>
    <w:rsid w:val="00684F63"/>
    <w:rsid w:val="007235D8"/>
    <w:rsid w:val="00947276"/>
    <w:rsid w:val="00D1251E"/>
    <w:rsid w:val="00D26196"/>
    <w:rsid w:val="00EC11F0"/>
    <w:rsid w:val="00ED2529"/>
    <w:rsid w:val="00F3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76"/>
  </w:style>
  <w:style w:type="paragraph" w:styleId="Heading1">
    <w:name w:val="heading 1"/>
    <w:basedOn w:val="Normal"/>
    <w:next w:val="Normal"/>
    <w:link w:val="Heading1Char"/>
    <w:uiPriority w:val="9"/>
    <w:qFormat/>
    <w:rsid w:val="00947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2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2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72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7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72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72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9472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47276"/>
    <w:rPr>
      <w:b/>
      <w:bCs/>
    </w:rPr>
  </w:style>
  <w:style w:type="paragraph" w:styleId="NoSpacing">
    <w:name w:val="No Spacing"/>
    <w:link w:val="NoSpacingChar"/>
    <w:uiPriority w:val="1"/>
    <w:qFormat/>
    <w:rsid w:val="00947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727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4727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47276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472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Adilbekova</dc:creator>
  <cp:lastModifiedBy>Adilbekova</cp:lastModifiedBy>
  <cp:revision>13</cp:revision>
  <dcterms:created xsi:type="dcterms:W3CDTF">2020-11-19T07:12:00Z</dcterms:created>
  <dcterms:modified xsi:type="dcterms:W3CDTF">2020-11-19T10:32:00Z</dcterms:modified>
</cp:coreProperties>
</file>