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B" w:rsidRPr="00F15D97" w:rsidRDefault="00E17D9B" w:rsidP="00E17D9B">
      <w:pPr>
        <w:spacing w:before="100" w:beforeAutospacing="1" w:after="240"/>
        <w:ind w:right="-513"/>
        <w:jc w:val="center"/>
        <w:rPr>
          <w:rFonts w:ascii="Book Antiqua" w:hAnsi="Book Antiqua"/>
          <w:b/>
          <w:bCs/>
          <w:iCs/>
          <w:u w:val="single"/>
        </w:rPr>
      </w:pPr>
      <w:r w:rsidRPr="00F15D97">
        <w:rPr>
          <w:rFonts w:ascii="Book Antiqua" w:hAnsi="Book Antiqua"/>
          <w:b/>
          <w:bCs/>
          <w:iCs/>
          <w:u w:val="single"/>
        </w:rPr>
        <w:t>1</w:t>
      </w:r>
      <w:r>
        <w:rPr>
          <w:rFonts w:ascii="Book Antiqua" w:hAnsi="Book Antiqua"/>
          <w:b/>
          <w:bCs/>
          <w:iCs/>
          <w:u w:val="single"/>
        </w:rPr>
        <w:t>4</w:t>
      </w:r>
      <w:r w:rsidRPr="00F15D97">
        <w:rPr>
          <w:rFonts w:ascii="Book Antiqua" w:hAnsi="Book Antiqua"/>
          <w:b/>
          <w:bCs/>
          <w:iCs/>
          <w:u w:val="single"/>
        </w:rPr>
        <w:t xml:space="preserve">th Coordinating Webynar Meeting, Monday, </w:t>
      </w:r>
      <w:r>
        <w:rPr>
          <w:rFonts w:ascii="Book Antiqua" w:hAnsi="Book Antiqua"/>
          <w:b/>
          <w:bCs/>
          <w:iCs/>
          <w:u w:val="single"/>
        </w:rPr>
        <w:t>9</w:t>
      </w:r>
      <w:r w:rsidRPr="00E17D9B">
        <w:rPr>
          <w:rFonts w:ascii="Book Antiqua" w:hAnsi="Book Antiqua"/>
          <w:b/>
          <w:bCs/>
          <w:iCs/>
          <w:u w:val="single"/>
          <w:vertAlign w:val="superscript"/>
        </w:rPr>
        <w:t>th</w:t>
      </w:r>
      <w:r>
        <w:rPr>
          <w:rFonts w:ascii="Book Antiqua" w:hAnsi="Book Antiqua"/>
          <w:b/>
          <w:bCs/>
          <w:iCs/>
          <w:u w:val="single"/>
        </w:rPr>
        <w:t xml:space="preserve"> Novemb</w:t>
      </w:r>
      <w:r w:rsidRPr="00F15D97">
        <w:rPr>
          <w:rFonts w:ascii="Book Antiqua" w:hAnsi="Book Antiqua"/>
          <w:b/>
          <w:bCs/>
          <w:iCs/>
          <w:u w:val="single"/>
        </w:rPr>
        <w:t>er 2020</w:t>
      </w:r>
    </w:p>
    <w:p w:rsidR="00E17D9B" w:rsidRDefault="00E17D9B" w:rsidP="00E17D9B">
      <w:pPr>
        <w:spacing w:before="100" w:beforeAutospacing="1" w:after="240"/>
        <w:ind w:right="-513"/>
        <w:jc w:val="center"/>
        <w:rPr>
          <w:rFonts w:ascii="Book Antiqua" w:hAnsi="Book Antiqua"/>
          <w:b/>
          <w:bCs/>
          <w:iCs/>
          <w:u w:val="single"/>
        </w:rPr>
      </w:pPr>
      <w:r w:rsidRPr="003C7D2A">
        <w:rPr>
          <w:rFonts w:ascii="Book Antiqua" w:hAnsi="Book Antiqua"/>
          <w:b/>
          <w:bCs/>
          <w:iCs/>
          <w:u w:val="single"/>
        </w:rPr>
        <w:t>Agenda Item</w:t>
      </w:r>
      <w:r>
        <w:rPr>
          <w:rFonts w:ascii="Book Antiqua" w:hAnsi="Book Antiqua"/>
          <w:b/>
          <w:bCs/>
          <w:iCs/>
          <w:u w:val="single"/>
        </w:rPr>
        <w:t>s relating to project implementation:</w:t>
      </w:r>
      <w:r w:rsidRPr="003C7D2A">
        <w:rPr>
          <w:rFonts w:ascii="Book Antiqua" w:hAnsi="Book Antiqua"/>
          <w:b/>
          <w:bCs/>
          <w:iCs/>
          <w:u w:val="single"/>
        </w:rPr>
        <w:t xml:space="preserve"> </w:t>
      </w:r>
    </w:p>
    <w:p w:rsidR="00E17D9B" w:rsidRPr="003C7D2A" w:rsidRDefault="00E17D9B" w:rsidP="00E17D9B">
      <w:pPr>
        <w:spacing w:before="100" w:beforeAutospacing="1" w:after="240"/>
        <w:ind w:right="-513"/>
        <w:jc w:val="center"/>
        <w:rPr>
          <w:rFonts w:ascii="Book Antiqua" w:hAnsi="Book Antiqua"/>
          <w:b/>
          <w:bCs/>
          <w:iCs/>
          <w:u w:val="single"/>
        </w:rPr>
      </w:pPr>
    </w:p>
    <w:p w:rsidR="00E17D9B" w:rsidRDefault="00E17D9B" w:rsidP="002C5046">
      <w:pPr>
        <w:tabs>
          <w:tab w:val="left" w:pos="450"/>
          <w:tab w:val="left" w:pos="900"/>
          <w:tab w:val="left" w:pos="9090"/>
        </w:tabs>
        <w:spacing w:after="360"/>
        <w:ind w:left="428" w:hanging="428"/>
        <w:jc w:val="highKashida"/>
        <w:rPr>
          <w:rFonts w:ascii="Book Antiqua" w:hAnsi="Book Antiqua" w:cs="Arial"/>
          <w:b/>
          <w:bCs/>
        </w:rPr>
      </w:pPr>
      <w:r w:rsidRPr="002E6576">
        <w:rPr>
          <w:rFonts w:ascii="Book Antiqua" w:hAnsi="Book Antiqua"/>
          <w:u w:val="single"/>
        </w:rPr>
        <w:t>Agenda Item (</w:t>
      </w:r>
      <w:r>
        <w:rPr>
          <w:rFonts w:ascii="Book Antiqua" w:hAnsi="Book Antiqua"/>
          <w:u w:val="single"/>
        </w:rPr>
        <w:t>1</w:t>
      </w:r>
      <w:r w:rsidRPr="003C7D2A">
        <w:rPr>
          <w:rFonts w:ascii="Book Antiqua" w:hAnsi="Book Antiqua"/>
        </w:rPr>
        <w:t>):</w:t>
      </w:r>
      <w:r>
        <w:rPr>
          <w:rFonts w:ascii="Book Antiqua" w:hAnsi="Book Antiqua"/>
          <w:b/>
          <w:bCs/>
        </w:rPr>
        <w:t xml:space="preserve"> Review </w:t>
      </w:r>
      <w:r>
        <w:rPr>
          <w:rFonts w:ascii="Book Antiqua" w:hAnsi="Book Antiqua" w:cs="Arial"/>
          <w:b/>
          <w:bCs/>
        </w:rPr>
        <w:t>of current status of pending projects by</w:t>
      </w:r>
      <w:r w:rsidR="002C5046">
        <w:rPr>
          <w:rFonts w:ascii="Book Antiqua" w:hAnsi="Book Antiqua" w:cs="Arial"/>
          <w:b/>
          <w:bCs/>
        </w:rPr>
        <w:t xml:space="preserve"> </w:t>
      </w:r>
      <w:r>
        <w:rPr>
          <w:rFonts w:ascii="Book Antiqua" w:hAnsi="Book Antiqua" w:cs="Arial"/>
          <w:b/>
          <w:bCs/>
        </w:rPr>
        <w:t xml:space="preserve">Directorates/Sections </w:t>
      </w:r>
    </w:p>
    <w:p w:rsidR="00E17D9B" w:rsidRPr="006F105A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T&amp;I</w:t>
      </w:r>
    </w:p>
    <w:p w:rsidR="00E17D9B" w:rsidRPr="006F105A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EME</w:t>
      </w:r>
    </w:p>
    <w:p w:rsidR="00E17D9B" w:rsidRPr="006F105A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T&amp;C</w:t>
      </w:r>
    </w:p>
    <w:p w:rsidR="00E17D9B" w:rsidRPr="006F105A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A&amp;I</w:t>
      </w:r>
    </w:p>
    <w:p w:rsidR="00E17D9B" w:rsidRPr="006F105A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TOURISM</w:t>
      </w:r>
    </w:p>
    <w:p w:rsidR="00E17D9B" w:rsidRPr="006F105A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HRSD</w:t>
      </w:r>
    </w:p>
    <w:p w:rsidR="00E17D9B" w:rsidRPr="006F105A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IR</w:t>
      </w:r>
    </w:p>
    <w:p w:rsidR="00E17D9B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- </w:t>
      </w:r>
      <w:r w:rsidRPr="006F105A">
        <w:rPr>
          <w:rFonts w:ascii="Book Antiqua" w:hAnsi="Book Antiqua" w:cs="Arial"/>
          <w:i/>
          <w:iCs/>
        </w:rPr>
        <w:t>JPC&amp;EAPA</w:t>
      </w:r>
    </w:p>
    <w:p w:rsidR="00E17D9B" w:rsidRPr="00F15D97" w:rsidRDefault="00E17D9B" w:rsidP="00E17D9B">
      <w:pPr>
        <w:tabs>
          <w:tab w:val="left" w:pos="450"/>
          <w:tab w:val="left" w:pos="900"/>
          <w:tab w:val="left" w:pos="9090"/>
        </w:tabs>
        <w:ind w:left="450" w:hanging="428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- PMS</w:t>
      </w:r>
    </w:p>
    <w:p w:rsidR="00E17D9B" w:rsidRDefault="00E17D9B" w:rsidP="00E17D9B">
      <w:pPr>
        <w:spacing w:before="240"/>
        <w:ind w:left="360" w:right="-58" w:hanging="338"/>
        <w:jc w:val="both"/>
        <w:rPr>
          <w:rFonts w:ascii="Book Antiqua" w:hAnsi="Book Antiqua"/>
          <w:b/>
          <w:bCs/>
          <w:u w:val="single"/>
        </w:rPr>
      </w:pPr>
    </w:p>
    <w:p w:rsidR="00E17D9B" w:rsidRDefault="00E17D9B" w:rsidP="00E17D9B">
      <w:pPr>
        <w:spacing w:before="240"/>
        <w:ind w:left="360" w:right="-58" w:hanging="338"/>
        <w:jc w:val="both"/>
        <w:rPr>
          <w:rFonts w:ascii="Book Antiqua" w:hAnsi="Book Antiqua"/>
          <w:b/>
          <w:bCs/>
        </w:rPr>
      </w:pPr>
      <w:r w:rsidRPr="006E260A">
        <w:rPr>
          <w:rFonts w:ascii="Book Antiqua" w:hAnsi="Book Antiqua"/>
          <w:b/>
          <w:bCs/>
          <w:u w:val="single"/>
        </w:rPr>
        <w:t>DECIS</w:t>
      </w:r>
      <w:r>
        <w:rPr>
          <w:rFonts w:ascii="Book Antiqua" w:hAnsi="Book Antiqua"/>
          <w:b/>
          <w:bCs/>
          <w:u w:val="single"/>
        </w:rPr>
        <w:t>ION</w:t>
      </w:r>
      <w:r w:rsidRPr="006E260A">
        <w:rPr>
          <w:rFonts w:ascii="Book Antiqua" w:hAnsi="Book Antiqua"/>
          <w:b/>
          <w:bCs/>
          <w:u w:val="single"/>
        </w:rPr>
        <w:t xml:space="preserve"> OF THE MEETING</w:t>
      </w:r>
      <w:r>
        <w:rPr>
          <w:rFonts w:ascii="Book Antiqua" w:hAnsi="Book Antiqua"/>
          <w:b/>
          <w:bCs/>
        </w:rPr>
        <w:t>:</w:t>
      </w:r>
    </w:p>
    <w:p w:rsidR="00E17D9B" w:rsidRPr="00643CAD" w:rsidRDefault="00147DA3" w:rsidP="00E820D6">
      <w:pPr>
        <w:pStyle w:val="ListParagraph"/>
        <w:numPr>
          <w:ilvl w:val="0"/>
          <w:numId w:val="1"/>
        </w:numPr>
        <w:spacing w:before="240"/>
        <w:ind w:right="-58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The </w:t>
      </w:r>
      <w:r w:rsidRPr="00147DA3">
        <w:rPr>
          <w:rFonts w:ascii="Book Antiqua" w:hAnsi="Book Antiqua"/>
          <w:b/>
          <w:bCs/>
        </w:rPr>
        <w:t xml:space="preserve">Project Completion </w:t>
      </w:r>
      <w:r>
        <w:rPr>
          <w:rFonts w:ascii="Book Antiqua" w:hAnsi="Book Antiqua"/>
        </w:rPr>
        <w:t>f</w:t>
      </w:r>
      <w:r w:rsidRPr="00147DA3">
        <w:rPr>
          <w:rFonts w:ascii="Book Antiqua" w:hAnsi="Book Antiqua"/>
        </w:rPr>
        <w:t>orm</w:t>
      </w:r>
      <w:r>
        <w:rPr>
          <w:rFonts w:ascii="Book Antiqua" w:hAnsi="Book Antiqua"/>
        </w:rPr>
        <w:t xml:space="preserve"> </w:t>
      </w:r>
      <w:r w:rsidR="00FA6E95">
        <w:rPr>
          <w:rFonts w:ascii="Book Antiqua" w:hAnsi="Book Antiqua"/>
        </w:rPr>
        <w:t xml:space="preserve">aligned </w:t>
      </w:r>
      <w:r>
        <w:rPr>
          <w:rFonts w:ascii="Book Antiqua" w:hAnsi="Book Antiqua"/>
        </w:rPr>
        <w:t xml:space="preserve">with ECO project implementation practices or alternatively </w:t>
      </w:r>
      <w:r w:rsidRPr="00147DA3">
        <w:rPr>
          <w:rFonts w:ascii="Book Antiqua" w:hAnsi="Book Antiqua"/>
          <w:b/>
          <w:bCs/>
        </w:rPr>
        <w:t>Project Closure</w:t>
      </w:r>
      <w:r>
        <w:rPr>
          <w:rFonts w:ascii="Book Antiqua" w:hAnsi="Book Antiqua"/>
        </w:rPr>
        <w:t xml:space="preserve"> form </w:t>
      </w:r>
      <w:r w:rsidR="00FA6E95">
        <w:rPr>
          <w:rFonts w:ascii="Book Antiqua" w:hAnsi="Book Antiqua"/>
        </w:rPr>
        <w:t xml:space="preserve">designed </w:t>
      </w:r>
      <w:r>
        <w:rPr>
          <w:rFonts w:ascii="Book Antiqua" w:hAnsi="Book Antiqua"/>
        </w:rPr>
        <w:t xml:space="preserve">for those projects that remain pending </w:t>
      </w:r>
      <w:r w:rsidR="00FA6E95">
        <w:rPr>
          <w:rFonts w:ascii="Book Antiqua" w:hAnsi="Book Antiqua"/>
        </w:rPr>
        <w:t xml:space="preserve">for </w:t>
      </w:r>
      <w:r w:rsidR="00E820D6">
        <w:rPr>
          <w:rFonts w:ascii="Book Antiqua" w:hAnsi="Book Antiqua"/>
        </w:rPr>
        <w:t xml:space="preserve">a considerable amount of time </w:t>
      </w:r>
      <w:r>
        <w:rPr>
          <w:rFonts w:ascii="Book Antiqua" w:hAnsi="Book Antiqua"/>
        </w:rPr>
        <w:t xml:space="preserve">since </w:t>
      </w:r>
      <w:r w:rsidR="00FA6E95">
        <w:rPr>
          <w:rFonts w:ascii="Book Antiqua" w:hAnsi="Book Antiqua"/>
        </w:rPr>
        <w:t xml:space="preserve">the date of </w:t>
      </w:r>
      <w:r>
        <w:rPr>
          <w:rFonts w:ascii="Book Antiqua" w:hAnsi="Book Antiqua"/>
        </w:rPr>
        <w:t xml:space="preserve">previous COM and RPC </w:t>
      </w:r>
      <w:r w:rsidR="00FA6E95">
        <w:rPr>
          <w:rFonts w:ascii="Book Antiqua" w:hAnsi="Book Antiqua"/>
        </w:rPr>
        <w:t>Meetings</w:t>
      </w:r>
      <w:r>
        <w:rPr>
          <w:rFonts w:ascii="Book Antiqua" w:hAnsi="Book Antiqua"/>
        </w:rPr>
        <w:t xml:space="preserve"> should be submitted to the Project Monitoring Group (PMG) for review and decision, accordingly. </w:t>
      </w:r>
    </w:p>
    <w:p w:rsidR="00643CAD" w:rsidRPr="00643CAD" w:rsidRDefault="00643CAD" w:rsidP="00643CAD">
      <w:pPr>
        <w:pStyle w:val="ListParagraph"/>
        <w:spacing w:before="240"/>
        <w:ind w:right="-58"/>
        <w:jc w:val="both"/>
        <w:rPr>
          <w:rFonts w:ascii="Book Antiqua" w:hAnsi="Book Antiqua"/>
          <w:b/>
          <w:bCs/>
        </w:rPr>
      </w:pPr>
    </w:p>
    <w:p w:rsidR="000124C8" w:rsidRDefault="00E820D6" w:rsidP="00F41829">
      <w:pPr>
        <w:pStyle w:val="ListParagraph"/>
        <w:numPr>
          <w:ilvl w:val="0"/>
          <w:numId w:val="1"/>
        </w:numPr>
        <w:spacing w:before="240"/>
        <w:ind w:right="-58"/>
        <w:jc w:val="both"/>
      </w:pPr>
      <w:r w:rsidRPr="00E820D6">
        <w:rPr>
          <w:rFonts w:ascii="Book Antiqua" w:hAnsi="Book Antiqua"/>
        </w:rPr>
        <w:t xml:space="preserve">Ways forward with the </w:t>
      </w:r>
      <w:r w:rsidR="00643CAD" w:rsidRPr="00E820D6">
        <w:rPr>
          <w:rFonts w:ascii="Book Antiqua" w:hAnsi="Book Antiqua"/>
        </w:rPr>
        <w:t xml:space="preserve">implementation </w:t>
      </w:r>
      <w:r w:rsidRPr="00E820D6">
        <w:rPr>
          <w:rFonts w:ascii="Book Antiqua" w:hAnsi="Book Antiqua"/>
        </w:rPr>
        <w:t>of small sized projects as well as large and medium sized projects have been wrapped up based</w:t>
      </w:r>
      <w:r w:rsidR="00643CAD" w:rsidRPr="00E820D6">
        <w:rPr>
          <w:rFonts w:ascii="Book Antiqua" w:hAnsi="Book Antiqua"/>
        </w:rPr>
        <w:t xml:space="preserve"> on the </w:t>
      </w:r>
      <w:r w:rsidRPr="00E820D6">
        <w:rPr>
          <w:rFonts w:ascii="Book Antiqua" w:hAnsi="Book Antiqua"/>
        </w:rPr>
        <w:t xml:space="preserve">outcomes of </w:t>
      </w:r>
      <w:r w:rsidR="00643CAD" w:rsidRPr="00E820D6">
        <w:rPr>
          <w:rFonts w:ascii="Book Antiqua" w:hAnsi="Book Antiqua"/>
        </w:rPr>
        <w:t>discussions held during Coordinating Webynar Meeting</w:t>
      </w:r>
      <w:r w:rsidRPr="00E820D6">
        <w:rPr>
          <w:rFonts w:ascii="Book Antiqua" w:hAnsi="Book Antiqua"/>
        </w:rPr>
        <w:t>s</w:t>
      </w:r>
      <w:r w:rsidR="00643CAD" w:rsidRPr="00E820D6">
        <w:rPr>
          <w:rFonts w:ascii="Book Antiqua" w:hAnsi="Book Antiqua"/>
        </w:rPr>
        <w:t xml:space="preserve"> throughout </w:t>
      </w:r>
      <w:r w:rsidRPr="00E820D6">
        <w:rPr>
          <w:rFonts w:ascii="Book Antiqua" w:hAnsi="Book Antiqua"/>
        </w:rPr>
        <w:t>March-November 2020. These have been</w:t>
      </w:r>
      <w:r w:rsidR="00643CAD" w:rsidRPr="00E820D6">
        <w:rPr>
          <w:rFonts w:ascii="Book Antiqua" w:hAnsi="Book Antiqua"/>
        </w:rPr>
        <w:t xml:space="preserve"> based on the </w:t>
      </w:r>
      <w:r w:rsidR="005A65F3" w:rsidRPr="00E820D6">
        <w:rPr>
          <w:rFonts w:ascii="Book Antiqua" w:hAnsi="Book Antiqua"/>
        </w:rPr>
        <w:t xml:space="preserve">substantative </w:t>
      </w:r>
      <w:r w:rsidR="00643CAD" w:rsidRPr="00E820D6">
        <w:rPr>
          <w:rFonts w:ascii="Book Antiqua" w:hAnsi="Book Antiqua"/>
        </w:rPr>
        <w:t xml:space="preserve">exchange of views among project-involved Directorates. </w:t>
      </w:r>
      <w:r w:rsidR="005A65F3" w:rsidRPr="00E820D6">
        <w:rPr>
          <w:rFonts w:ascii="Book Antiqua" w:hAnsi="Book Antiqua"/>
        </w:rPr>
        <w:t>Along the similar lines</w:t>
      </w:r>
      <w:r w:rsidR="00643CAD" w:rsidRPr="00E820D6">
        <w:rPr>
          <w:rFonts w:ascii="Book Antiqua" w:hAnsi="Book Antiqua"/>
        </w:rPr>
        <w:t xml:space="preserve">, </w:t>
      </w:r>
      <w:r w:rsidR="005A65F3" w:rsidRPr="00E820D6">
        <w:rPr>
          <w:rFonts w:ascii="Book Antiqua" w:hAnsi="Book Antiqua"/>
        </w:rPr>
        <w:t xml:space="preserve">the </w:t>
      </w:r>
      <w:r w:rsidR="00643CAD" w:rsidRPr="00E820D6">
        <w:rPr>
          <w:rFonts w:ascii="Book Antiqua" w:hAnsi="Book Antiqua"/>
        </w:rPr>
        <w:t xml:space="preserve">identification of those projects that </w:t>
      </w:r>
      <w:r w:rsidR="005A65F3" w:rsidRPr="00E820D6">
        <w:rPr>
          <w:rFonts w:ascii="Book Antiqua" w:hAnsi="Book Antiqua"/>
        </w:rPr>
        <w:t>may be</w:t>
      </w:r>
      <w:r w:rsidR="00643CAD" w:rsidRPr="00E820D6">
        <w:rPr>
          <w:rFonts w:ascii="Book Antiqua" w:hAnsi="Book Antiqua"/>
        </w:rPr>
        <w:t xml:space="preserve"> subject for</w:t>
      </w:r>
      <w:r w:rsidR="005A65F3" w:rsidRPr="00E820D6">
        <w:rPr>
          <w:rFonts w:ascii="Book Antiqua" w:hAnsi="Book Antiqua"/>
        </w:rPr>
        <w:t>:</w:t>
      </w:r>
      <w:r w:rsidR="00643CAD" w:rsidRPr="00E820D6">
        <w:rPr>
          <w:rFonts w:ascii="Book Antiqua" w:hAnsi="Book Antiqua"/>
        </w:rPr>
        <w:t xml:space="preserve"> (i) closure; (ii) </w:t>
      </w:r>
      <w:r w:rsidRPr="00E820D6">
        <w:rPr>
          <w:rFonts w:ascii="Book Antiqua" w:hAnsi="Book Antiqua"/>
        </w:rPr>
        <w:t xml:space="preserve">further </w:t>
      </w:r>
      <w:r w:rsidR="005A65F3" w:rsidRPr="00E820D6">
        <w:rPr>
          <w:rFonts w:ascii="Book Antiqua" w:hAnsi="Book Antiqua"/>
        </w:rPr>
        <w:t>project progress update</w:t>
      </w:r>
      <w:r w:rsidR="00643CAD" w:rsidRPr="00E820D6">
        <w:rPr>
          <w:rFonts w:ascii="Book Antiqua" w:hAnsi="Book Antiqua"/>
        </w:rPr>
        <w:t xml:space="preserve">; (iii) integration/merger with </w:t>
      </w:r>
      <w:r w:rsidRPr="00E820D6">
        <w:rPr>
          <w:rFonts w:ascii="Book Antiqua" w:hAnsi="Book Antiqua"/>
        </w:rPr>
        <w:t xml:space="preserve">the </w:t>
      </w:r>
      <w:r w:rsidR="00643CAD" w:rsidRPr="00E820D6">
        <w:rPr>
          <w:rFonts w:ascii="Book Antiqua" w:hAnsi="Book Antiqua"/>
        </w:rPr>
        <w:t xml:space="preserve">similarly themed existing projects should be fulfilled by </w:t>
      </w:r>
      <w:r w:rsidR="005A65F3" w:rsidRPr="00E820D6">
        <w:rPr>
          <w:rFonts w:ascii="Book Antiqua" w:hAnsi="Book Antiqua"/>
        </w:rPr>
        <w:t xml:space="preserve">relevant </w:t>
      </w:r>
      <w:r w:rsidR="00643CAD" w:rsidRPr="00E820D6">
        <w:rPr>
          <w:rFonts w:ascii="Book Antiqua" w:hAnsi="Book Antiqua"/>
        </w:rPr>
        <w:t>Dir</w:t>
      </w:r>
      <w:r w:rsidR="005A65F3" w:rsidRPr="00E820D6">
        <w:rPr>
          <w:rFonts w:ascii="Book Antiqua" w:hAnsi="Book Antiqua"/>
        </w:rPr>
        <w:t>ectorates in consultations</w:t>
      </w:r>
      <w:r w:rsidR="00643CAD" w:rsidRPr="00E820D6">
        <w:rPr>
          <w:rFonts w:ascii="Book Antiqua" w:hAnsi="Book Antiqua"/>
        </w:rPr>
        <w:t xml:space="preserve"> with PMS. The results will be presented to the </w:t>
      </w:r>
      <w:r w:rsidR="005A65F3" w:rsidRPr="00E820D6">
        <w:rPr>
          <w:rFonts w:ascii="Book Antiqua" w:hAnsi="Book Antiqua"/>
        </w:rPr>
        <w:t xml:space="preserve">4th </w:t>
      </w:r>
      <w:r w:rsidR="00643CAD" w:rsidRPr="00E820D6">
        <w:rPr>
          <w:rFonts w:ascii="Book Antiqua" w:hAnsi="Book Antiqua"/>
        </w:rPr>
        <w:t xml:space="preserve">quarterly PMG meeting, for recommendations. </w:t>
      </w:r>
      <w:r w:rsidR="005A65F3" w:rsidRPr="00E820D6">
        <w:rPr>
          <w:rFonts w:ascii="Book Antiqua" w:hAnsi="Book Antiqua"/>
        </w:rPr>
        <w:t>In its turn</w:t>
      </w:r>
      <w:r w:rsidR="00643CAD" w:rsidRPr="00E820D6">
        <w:rPr>
          <w:rFonts w:ascii="Book Antiqua" w:hAnsi="Book Antiqua"/>
        </w:rPr>
        <w:t>, the PMG</w:t>
      </w:r>
      <w:r w:rsidR="005A65F3" w:rsidRPr="00E820D6">
        <w:rPr>
          <w:rFonts w:ascii="Book Antiqua" w:hAnsi="Book Antiqua"/>
        </w:rPr>
        <w:t xml:space="preserve"> may </w:t>
      </w:r>
      <w:r w:rsidR="00643CAD" w:rsidRPr="00E820D6">
        <w:rPr>
          <w:rFonts w:ascii="Book Antiqua" w:hAnsi="Book Antiqua"/>
        </w:rPr>
        <w:t>present th</w:t>
      </w:r>
      <w:r w:rsidR="005A65F3" w:rsidRPr="00E820D6">
        <w:rPr>
          <w:rFonts w:ascii="Book Antiqua" w:hAnsi="Book Antiqua"/>
        </w:rPr>
        <w:t>ose</w:t>
      </w:r>
      <w:r w:rsidR="00643CAD" w:rsidRPr="00E820D6">
        <w:rPr>
          <w:rFonts w:ascii="Book Antiqua" w:hAnsi="Book Antiqua"/>
        </w:rPr>
        <w:t xml:space="preserve"> to the </w:t>
      </w:r>
      <w:r w:rsidR="005A65F3" w:rsidRPr="00E820D6">
        <w:rPr>
          <w:rFonts w:ascii="Book Antiqua" w:hAnsi="Book Antiqua"/>
        </w:rPr>
        <w:t>ECO Regional Planning Council (</w:t>
      </w:r>
      <w:r w:rsidR="00643CAD" w:rsidRPr="00E820D6">
        <w:rPr>
          <w:rFonts w:ascii="Book Antiqua" w:hAnsi="Book Antiqua"/>
        </w:rPr>
        <w:t>RPC</w:t>
      </w:r>
      <w:r w:rsidR="005A65F3" w:rsidRPr="00E820D6">
        <w:rPr>
          <w:rFonts w:ascii="Book Antiqua" w:hAnsi="Book Antiqua"/>
        </w:rPr>
        <w:t>)</w:t>
      </w:r>
      <w:r w:rsidR="00643CAD" w:rsidRPr="00E820D6">
        <w:rPr>
          <w:rFonts w:ascii="Book Antiqua" w:hAnsi="Book Antiqua"/>
        </w:rPr>
        <w:t xml:space="preserve"> preparatory meeting. Recommendations of the PMG will </w:t>
      </w:r>
      <w:r w:rsidR="005A65F3" w:rsidRPr="00E820D6">
        <w:rPr>
          <w:rFonts w:ascii="Book Antiqua" w:hAnsi="Book Antiqua"/>
        </w:rPr>
        <w:t xml:space="preserve">build </w:t>
      </w:r>
      <w:r w:rsidR="00643CAD" w:rsidRPr="00E820D6">
        <w:rPr>
          <w:rFonts w:ascii="Book Antiqua" w:hAnsi="Book Antiqua"/>
        </w:rPr>
        <w:t>on the current</w:t>
      </w:r>
      <w:r w:rsidRPr="00E820D6">
        <w:rPr>
          <w:rFonts w:ascii="Book Antiqua" w:hAnsi="Book Antiqua"/>
        </w:rPr>
        <w:t>ly adhered</w:t>
      </w:r>
      <w:r w:rsidR="00643CAD" w:rsidRPr="00E820D6">
        <w:rPr>
          <w:rFonts w:ascii="Book Antiqua" w:hAnsi="Book Antiqua"/>
        </w:rPr>
        <w:t xml:space="preserve"> approaches </w:t>
      </w:r>
      <w:r w:rsidRPr="00E820D6">
        <w:rPr>
          <w:rFonts w:ascii="Book Antiqua" w:hAnsi="Book Antiqua"/>
        </w:rPr>
        <w:t xml:space="preserve">of </w:t>
      </w:r>
      <w:r w:rsidR="00643CAD" w:rsidRPr="00E820D6">
        <w:rPr>
          <w:rFonts w:ascii="Book Antiqua" w:hAnsi="Book Antiqua"/>
        </w:rPr>
        <w:t>the Secretariat in preparing for RPC</w:t>
      </w:r>
      <w:r w:rsidR="00ED3CF0">
        <w:rPr>
          <w:rFonts w:ascii="Book Antiqua" w:hAnsi="Book Antiqua"/>
        </w:rPr>
        <w:t xml:space="preserve"> in terms of planning and budgeting for year 2021.</w:t>
      </w:r>
    </w:p>
    <w:sectPr w:rsidR="000124C8" w:rsidSect="0001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396"/>
    <w:multiLevelType w:val="hybridMultilevel"/>
    <w:tmpl w:val="60A6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D9B"/>
    <w:rsid w:val="000124C8"/>
    <w:rsid w:val="000670A5"/>
    <w:rsid w:val="00147DA3"/>
    <w:rsid w:val="002267A5"/>
    <w:rsid w:val="002C5046"/>
    <w:rsid w:val="00384383"/>
    <w:rsid w:val="00391ED7"/>
    <w:rsid w:val="005A048E"/>
    <w:rsid w:val="005A65F3"/>
    <w:rsid w:val="00643CAD"/>
    <w:rsid w:val="0094003D"/>
    <w:rsid w:val="00947276"/>
    <w:rsid w:val="00D26196"/>
    <w:rsid w:val="00D51BAA"/>
    <w:rsid w:val="00E17D9B"/>
    <w:rsid w:val="00E820D6"/>
    <w:rsid w:val="00ED3CF0"/>
    <w:rsid w:val="00F41829"/>
    <w:rsid w:val="00FA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2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2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947276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47276"/>
    <w:rPr>
      <w:b/>
      <w:bCs/>
    </w:rPr>
  </w:style>
  <w:style w:type="paragraph" w:styleId="NoSpacing">
    <w:name w:val="No Spacing"/>
    <w:link w:val="NoSpacingChar"/>
    <w:uiPriority w:val="1"/>
    <w:qFormat/>
    <w:rsid w:val="00947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727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4727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47276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472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Adilbekova</dc:creator>
  <cp:lastModifiedBy>Adilbekova</cp:lastModifiedBy>
  <cp:revision>8</cp:revision>
  <dcterms:created xsi:type="dcterms:W3CDTF">2020-11-18T09:45:00Z</dcterms:created>
  <dcterms:modified xsi:type="dcterms:W3CDTF">2020-11-19T11:06:00Z</dcterms:modified>
</cp:coreProperties>
</file>