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7E41C" w14:textId="77777777" w:rsidR="00980EF4" w:rsidRDefault="00980EF4" w:rsidP="00E340B3">
      <w:pPr>
        <w:keepNext/>
        <w:ind w:right="-144"/>
        <w:jc w:val="center"/>
        <w:outlineLvl w:val="3"/>
        <w:rPr>
          <w:rFonts w:ascii="Book Antiqua" w:hAnsi="Book Antiqua" w:cs="Arial"/>
          <w:b/>
          <w:bCs/>
          <w:u w:val="single"/>
        </w:rPr>
      </w:pPr>
    </w:p>
    <w:p w14:paraId="1536E542" w14:textId="77777777" w:rsidR="00980EF4" w:rsidRDefault="00980EF4" w:rsidP="00E340B3">
      <w:pPr>
        <w:keepNext/>
        <w:ind w:right="-144"/>
        <w:jc w:val="center"/>
        <w:outlineLvl w:val="3"/>
        <w:rPr>
          <w:rFonts w:ascii="Book Antiqua" w:hAnsi="Book Antiqua" w:cs="Arial"/>
          <w:b/>
          <w:bCs/>
          <w:u w:val="single"/>
        </w:rPr>
      </w:pPr>
    </w:p>
    <w:p w14:paraId="7605DBB5" w14:textId="77777777" w:rsidR="00980EF4" w:rsidRDefault="00980EF4" w:rsidP="00E340B3">
      <w:pPr>
        <w:keepNext/>
        <w:ind w:right="-144"/>
        <w:jc w:val="center"/>
        <w:outlineLvl w:val="3"/>
        <w:rPr>
          <w:rFonts w:ascii="Book Antiqua" w:hAnsi="Book Antiqua" w:cs="Arial"/>
          <w:b/>
          <w:bCs/>
          <w:u w:val="single"/>
        </w:rPr>
      </w:pPr>
    </w:p>
    <w:p w14:paraId="59CA9A93" w14:textId="77777777" w:rsidR="00980EF4" w:rsidRDefault="00980EF4" w:rsidP="00E340B3">
      <w:pPr>
        <w:keepNext/>
        <w:tabs>
          <w:tab w:val="left" w:pos="3260"/>
        </w:tabs>
        <w:ind w:right="-144"/>
        <w:outlineLvl w:val="3"/>
        <w:rPr>
          <w:rFonts w:ascii="Book Antiqua" w:hAnsi="Book Antiqua" w:cs="Arial"/>
          <w:b/>
          <w:bCs/>
          <w:u w:val="single"/>
        </w:rPr>
      </w:pPr>
    </w:p>
    <w:p w14:paraId="4C98E1ED" w14:textId="77777777" w:rsidR="00980EF4" w:rsidRDefault="00980EF4" w:rsidP="00E340B3">
      <w:pPr>
        <w:keepNext/>
        <w:ind w:right="-144"/>
        <w:jc w:val="center"/>
        <w:outlineLvl w:val="3"/>
        <w:rPr>
          <w:rFonts w:ascii="Book Antiqua" w:hAnsi="Book Antiqua" w:cs="Arial"/>
          <w:b/>
          <w:bCs/>
          <w:u w:val="single"/>
        </w:rPr>
      </w:pPr>
    </w:p>
    <w:p w14:paraId="202029DA" w14:textId="77777777" w:rsidR="007E2BDF" w:rsidRDefault="007E2BDF" w:rsidP="00E340B3">
      <w:pPr>
        <w:keepNext/>
        <w:ind w:right="-144"/>
        <w:jc w:val="center"/>
        <w:outlineLvl w:val="3"/>
        <w:rPr>
          <w:rFonts w:ascii="Book Antiqua" w:hAnsi="Book Antiqua" w:cs="Arial"/>
          <w:b/>
          <w:bCs/>
          <w:u w:val="single"/>
        </w:rPr>
      </w:pPr>
    </w:p>
    <w:p w14:paraId="0CF24120" w14:textId="77777777" w:rsidR="00980EF4" w:rsidRDefault="00980EF4" w:rsidP="00E340B3">
      <w:pPr>
        <w:keepNext/>
        <w:ind w:right="-144"/>
        <w:jc w:val="center"/>
        <w:outlineLvl w:val="3"/>
        <w:rPr>
          <w:rFonts w:ascii="Book Antiqua" w:hAnsi="Book Antiqua" w:cs="Arial"/>
          <w:b/>
          <w:bCs/>
          <w:u w:val="single"/>
        </w:rPr>
      </w:pPr>
    </w:p>
    <w:p w14:paraId="44B9338E" w14:textId="77777777" w:rsidR="007704E0" w:rsidRPr="00E5626D" w:rsidRDefault="00E5626D" w:rsidP="00E340B3">
      <w:pPr>
        <w:pStyle w:val="Body"/>
        <w:spacing w:after="0"/>
        <w:ind w:right="-144"/>
        <w:jc w:val="center"/>
        <w:rPr>
          <w:rFonts w:ascii="Book Antiqua" w:hAnsi="Book Antiqua" w:cs="Book Antique"/>
          <w:b/>
          <w:bCs/>
          <w:color w:val="auto"/>
          <w:sz w:val="36"/>
          <w:szCs w:val="36"/>
        </w:rPr>
      </w:pPr>
      <w:r w:rsidRPr="00E5626D">
        <w:rPr>
          <w:rFonts w:ascii="Book Antiqua" w:hAnsi="Book Antiqua" w:cs="Book Antique"/>
          <w:b/>
          <w:bCs/>
          <w:color w:val="auto"/>
          <w:sz w:val="36"/>
          <w:szCs w:val="36"/>
        </w:rPr>
        <w:t xml:space="preserve">Draft </w:t>
      </w:r>
      <w:r w:rsidR="007704E0" w:rsidRPr="00E5626D">
        <w:rPr>
          <w:rFonts w:ascii="Book Antiqua" w:hAnsi="Book Antiqua" w:cs="Book Antique"/>
          <w:b/>
          <w:bCs/>
          <w:color w:val="auto"/>
          <w:sz w:val="36"/>
          <w:szCs w:val="36"/>
        </w:rPr>
        <w:t xml:space="preserve">Report </w:t>
      </w:r>
    </w:p>
    <w:p w14:paraId="0FFB9AA4" w14:textId="77777777" w:rsidR="00E5626D" w:rsidRPr="00E5626D" w:rsidRDefault="00E5626D" w:rsidP="0049574C">
      <w:pPr>
        <w:pStyle w:val="MSGENFONTSTYLENAMETEMPLATEROLELEVELMSGENFONTSTYLENAMEBYROLEHEADING21"/>
        <w:keepNext/>
        <w:keepLines/>
        <w:shd w:val="clear" w:color="auto" w:fill="auto"/>
        <w:spacing w:before="0" w:line="240" w:lineRule="auto"/>
        <w:ind w:right="-144"/>
        <w:rPr>
          <w:rStyle w:val="MSGENFONTSTYLENAMETEMPLATEROLELEVELMSGENFONTSTYLENAMEBYROLEHEADING2"/>
          <w:rFonts w:ascii="Book Antiqua" w:hAnsi="Book Antiqua"/>
          <w:b/>
          <w:color w:val="000000"/>
          <w:sz w:val="36"/>
          <w:szCs w:val="36"/>
        </w:rPr>
      </w:pPr>
      <w:bookmarkStart w:id="0" w:name="bookmark0"/>
      <w:r w:rsidRPr="00E5626D">
        <w:rPr>
          <w:rStyle w:val="MSGENFONTSTYLENAMETEMPLATEROLELEVELMSGENFONTSTYLENAMEBYROLEHEADING2"/>
          <w:rFonts w:ascii="Book Antiqua" w:hAnsi="Book Antiqua"/>
          <w:b/>
          <w:color w:val="000000"/>
          <w:sz w:val="36"/>
          <w:szCs w:val="36"/>
        </w:rPr>
        <w:t>The 9</w:t>
      </w:r>
      <w:r w:rsidRPr="00E5626D">
        <w:rPr>
          <w:rStyle w:val="MSGENFONTSTYLENAMETEMPLATEROLELEVELMSGENFONTSTYLENAMEBYROLEHEADING2"/>
          <w:rFonts w:ascii="Book Antiqua" w:hAnsi="Book Antiqua"/>
          <w:b/>
          <w:color w:val="000000"/>
          <w:sz w:val="36"/>
          <w:szCs w:val="36"/>
          <w:vertAlign w:val="superscript"/>
        </w:rPr>
        <w:t>th</w:t>
      </w:r>
      <w:r w:rsidRPr="00E5626D">
        <w:rPr>
          <w:rStyle w:val="MSGENFONTSTYLENAMETEMPLATEROLELEVELMSGENFONTSTYLENAMEBYROLEHEADING2"/>
          <w:rFonts w:ascii="Book Antiqua" w:hAnsi="Book Antiqua"/>
          <w:b/>
          <w:color w:val="000000"/>
          <w:sz w:val="36"/>
          <w:szCs w:val="36"/>
        </w:rPr>
        <w:t xml:space="preserve"> </w:t>
      </w:r>
      <w:r w:rsidR="003E7217">
        <w:rPr>
          <w:rStyle w:val="MSGENFONTSTYLENAMETEMPLATEROLELEVELMSGENFONTSTYLENAMEBYROLEHEADING2"/>
          <w:rFonts w:ascii="Book Antiqua" w:hAnsi="Book Antiqua"/>
          <w:b/>
          <w:color w:val="000000"/>
          <w:sz w:val="36"/>
          <w:szCs w:val="36"/>
        </w:rPr>
        <w:t xml:space="preserve">ECO </w:t>
      </w:r>
      <w:r w:rsidRPr="00E5626D">
        <w:rPr>
          <w:rStyle w:val="MSGENFONTSTYLENAMETEMPLATEROLELEVELMSGENFONTSTYLENAMEBYROLEHEADING2"/>
          <w:rFonts w:ascii="Book Antiqua" w:hAnsi="Book Antiqua"/>
          <w:b/>
          <w:color w:val="000000"/>
          <w:sz w:val="36"/>
          <w:szCs w:val="36"/>
        </w:rPr>
        <w:t>Ministerial Meeting on Disaster Risk Reduction</w:t>
      </w:r>
    </w:p>
    <w:bookmarkEnd w:id="0"/>
    <w:p w14:paraId="42684711" w14:textId="77777777" w:rsidR="00EB00AB" w:rsidRDefault="00EB00AB" w:rsidP="00E5626D">
      <w:pPr>
        <w:pStyle w:val="MSGENFONTSTYLENAMETEMPLATEROLELEVELMSGENFONTSTYLENAMEBYROLEHEADING21"/>
        <w:keepNext/>
        <w:keepLines/>
        <w:shd w:val="clear" w:color="auto" w:fill="auto"/>
        <w:spacing w:before="0" w:line="240" w:lineRule="auto"/>
        <w:ind w:right="58"/>
        <w:rPr>
          <w:rStyle w:val="MSGENFONTSTYLENAMETEMPLATEROLELEVELMSGENFONTSTYLENAMEBYROLEHEADING2"/>
          <w:rFonts w:ascii="Book Antiqua" w:hAnsi="Book Antiqua"/>
          <w:b/>
          <w:bCs/>
          <w:color w:val="000000"/>
          <w:sz w:val="34"/>
          <w:szCs w:val="36"/>
        </w:rPr>
      </w:pPr>
    </w:p>
    <w:p w14:paraId="357B2793" w14:textId="77777777" w:rsidR="005B2291" w:rsidRPr="00E5626D" w:rsidRDefault="005B2291" w:rsidP="005B2291">
      <w:pPr>
        <w:tabs>
          <w:tab w:val="left" w:pos="630"/>
        </w:tabs>
        <w:ind w:right="-144"/>
        <w:jc w:val="center"/>
        <w:rPr>
          <w:rFonts w:ascii="Book Antiqua" w:hAnsi="Book Antiqua"/>
          <w:b/>
          <w:sz w:val="36"/>
          <w:szCs w:val="36"/>
        </w:rPr>
      </w:pPr>
      <w:r w:rsidRPr="00E5626D">
        <w:rPr>
          <w:rFonts w:ascii="Book Antiqua" w:hAnsi="Book Antiqua"/>
          <w:b/>
          <w:sz w:val="36"/>
          <w:szCs w:val="36"/>
        </w:rPr>
        <w:t>Preceded by</w:t>
      </w:r>
    </w:p>
    <w:p w14:paraId="50AA086B" w14:textId="77777777" w:rsidR="005B2291" w:rsidRPr="00E5626D" w:rsidRDefault="005B2291" w:rsidP="005B2291">
      <w:pPr>
        <w:tabs>
          <w:tab w:val="left" w:pos="630"/>
        </w:tabs>
        <w:ind w:right="-144"/>
        <w:jc w:val="center"/>
        <w:rPr>
          <w:rFonts w:ascii="Book Antiqua" w:hAnsi="Book Antiqua"/>
          <w:b/>
          <w:sz w:val="36"/>
          <w:szCs w:val="36"/>
        </w:rPr>
      </w:pPr>
      <w:r w:rsidRPr="00E5626D">
        <w:rPr>
          <w:rFonts w:ascii="Book Antiqua" w:hAnsi="Book Antiqua"/>
          <w:b/>
          <w:sz w:val="36"/>
          <w:szCs w:val="36"/>
        </w:rPr>
        <w:t>High Level Working Group Meeting (HLWGM)</w:t>
      </w:r>
    </w:p>
    <w:p w14:paraId="2611DECB" w14:textId="77777777" w:rsidR="007E2BDF" w:rsidRPr="00DF3790" w:rsidRDefault="007E2BDF" w:rsidP="00E340B3">
      <w:pPr>
        <w:tabs>
          <w:tab w:val="left" w:pos="630"/>
        </w:tabs>
        <w:ind w:right="-144"/>
        <w:jc w:val="center"/>
        <w:rPr>
          <w:rFonts w:ascii="Book Antiqua" w:hAnsi="Book Antiqua"/>
          <w:b/>
          <w:sz w:val="36"/>
          <w:szCs w:val="36"/>
        </w:rPr>
      </w:pPr>
    </w:p>
    <w:p w14:paraId="169CD722" w14:textId="77777777" w:rsidR="007704E0" w:rsidRPr="00DF3790" w:rsidRDefault="007704E0" w:rsidP="00E340B3">
      <w:pPr>
        <w:tabs>
          <w:tab w:val="left" w:pos="630"/>
        </w:tabs>
        <w:ind w:right="-144"/>
        <w:jc w:val="center"/>
        <w:rPr>
          <w:rFonts w:ascii="Book Antiqua" w:hAnsi="Book Antiqua"/>
          <w:shd w:val="clear" w:color="auto" w:fill="FFFFFF"/>
        </w:rPr>
      </w:pPr>
    </w:p>
    <w:p w14:paraId="19F5EE79" w14:textId="77777777" w:rsidR="007704E0" w:rsidRPr="002354D3" w:rsidRDefault="00E5626D" w:rsidP="00E340B3">
      <w:pPr>
        <w:tabs>
          <w:tab w:val="left" w:pos="630"/>
        </w:tabs>
        <w:ind w:right="-144"/>
        <w:jc w:val="center"/>
        <w:rPr>
          <w:rFonts w:ascii="Book Antiqua" w:hAnsi="Book Antiqua"/>
          <w:b/>
          <w:bCs/>
          <w:sz w:val="36"/>
          <w:szCs w:val="36"/>
          <w:shd w:val="clear" w:color="auto" w:fill="FFFFFF"/>
        </w:rPr>
      </w:pPr>
      <w:r w:rsidRPr="002354D3">
        <w:rPr>
          <w:rFonts w:ascii="Book Antiqua" w:hAnsi="Book Antiqua"/>
          <w:b/>
          <w:bCs/>
          <w:sz w:val="36"/>
          <w:szCs w:val="36"/>
          <w:shd w:val="clear" w:color="auto" w:fill="FFFFFF"/>
        </w:rPr>
        <w:t>16</w:t>
      </w:r>
      <w:r w:rsidR="007704E0" w:rsidRPr="002354D3">
        <w:rPr>
          <w:rFonts w:ascii="Book Antiqua" w:hAnsi="Book Antiqua"/>
          <w:b/>
          <w:bCs/>
          <w:sz w:val="36"/>
          <w:szCs w:val="36"/>
          <w:shd w:val="clear" w:color="auto" w:fill="FFFFFF"/>
        </w:rPr>
        <w:t>-</w:t>
      </w:r>
      <w:r w:rsidRPr="002354D3">
        <w:rPr>
          <w:rFonts w:ascii="Book Antiqua" w:hAnsi="Book Antiqua"/>
          <w:b/>
          <w:bCs/>
          <w:sz w:val="36"/>
          <w:szCs w:val="36"/>
          <w:shd w:val="clear" w:color="auto" w:fill="FFFFFF"/>
        </w:rPr>
        <w:t>17</w:t>
      </w:r>
      <w:r w:rsidR="007704E0" w:rsidRPr="002354D3">
        <w:rPr>
          <w:rFonts w:ascii="Book Antiqua" w:hAnsi="Book Antiqua"/>
          <w:b/>
          <w:bCs/>
          <w:sz w:val="36"/>
          <w:szCs w:val="36"/>
          <w:shd w:val="clear" w:color="auto" w:fill="FFFFFF"/>
        </w:rPr>
        <w:t xml:space="preserve"> </w:t>
      </w:r>
      <w:r w:rsidRPr="002354D3">
        <w:rPr>
          <w:rFonts w:ascii="Book Antiqua" w:hAnsi="Book Antiqua"/>
          <w:b/>
          <w:bCs/>
          <w:sz w:val="36"/>
          <w:szCs w:val="36"/>
          <w:shd w:val="clear" w:color="auto" w:fill="FFFFFF"/>
        </w:rPr>
        <w:t>September</w:t>
      </w:r>
      <w:r w:rsidR="00014DDA" w:rsidRPr="002354D3">
        <w:rPr>
          <w:rFonts w:ascii="Book Antiqua" w:hAnsi="Book Antiqua"/>
          <w:b/>
          <w:bCs/>
          <w:sz w:val="36"/>
          <w:szCs w:val="36"/>
          <w:shd w:val="clear" w:color="auto" w:fill="FFFFFF"/>
        </w:rPr>
        <w:t>,</w:t>
      </w:r>
      <w:r w:rsidR="007E2BDF" w:rsidRPr="002354D3">
        <w:rPr>
          <w:rFonts w:ascii="Book Antiqua" w:hAnsi="Book Antiqua"/>
          <w:b/>
          <w:bCs/>
          <w:sz w:val="36"/>
          <w:szCs w:val="36"/>
          <w:shd w:val="clear" w:color="auto" w:fill="FFFFFF"/>
        </w:rPr>
        <w:t xml:space="preserve"> 202</w:t>
      </w:r>
      <w:r w:rsidRPr="002354D3">
        <w:rPr>
          <w:rFonts w:ascii="Book Antiqua" w:hAnsi="Book Antiqua"/>
          <w:b/>
          <w:bCs/>
          <w:sz w:val="36"/>
          <w:szCs w:val="36"/>
          <w:shd w:val="clear" w:color="auto" w:fill="FFFFFF"/>
        </w:rPr>
        <w:t>4</w:t>
      </w:r>
    </w:p>
    <w:p w14:paraId="0ACA5780" w14:textId="77777777" w:rsidR="007E2BDF" w:rsidRPr="002354D3" w:rsidRDefault="007E2BDF" w:rsidP="00E340B3">
      <w:pPr>
        <w:tabs>
          <w:tab w:val="left" w:pos="630"/>
        </w:tabs>
        <w:ind w:right="-144"/>
        <w:jc w:val="center"/>
        <w:rPr>
          <w:rFonts w:ascii="Book Antiqua" w:hAnsi="Book Antiqua"/>
          <w:b/>
          <w:bCs/>
          <w:sz w:val="36"/>
          <w:szCs w:val="36"/>
          <w:shd w:val="clear" w:color="auto" w:fill="FFFFFF"/>
        </w:rPr>
      </w:pPr>
    </w:p>
    <w:p w14:paraId="0F8B7E2E" w14:textId="77777777" w:rsidR="007E2BDF" w:rsidRPr="002354D3" w:rsidRDefault="007E2BDF" w:rsidP="00E340B3">
      <w:pPr>
        <w:tabs>
          <w:tab w:val="left" w:pos="630"/>
        </w:tabs>
        <w:ind w:right="-144"/>
        <w:jc w:val="center"/>
        <w:rPr>
          <w:rFonts w:ascii="Book Antiqua" w:hAnsi="Book Antiqua"/>
          <w:b/>
          <w:bCs/>
          <w:sz w:val="36"/>
          <w:szCs w:val="36"/>
          <w:shd w:val="clear" w:color="auto" w:fill="FFFFFF"/>
        </w:rPr>
      </w:pPr>
    </w:p>
    <w:p w14:paraId="7574526C" w14:textId="77777777" w:rsidR="007704E0" w:rsidRPr="002354D3" w:rsidRDefault="00E5626D" w:rsidP="007E2BDF">
      <w:pPr>
        <w:tabs>
          <w:tab w:val="left" w:pos="630"/>
        </w:tabs>
        <w:ind w:right="-144"/>
        <w:jc w:val="center"/>
        <w:rPr>
          <w:rFonts w:ascii="Book Antiqua" w:hAnsi="Book Antiqua"/>
          <w:b/>
          <w:bCs/>
          <w:sz w:val="36"/>
          <w:szCs w:val="36"/>
        </w:rPr>
      </w:pPr>
      <w:r w:rsidRPr="002354D3">
        <w:rPr>
          <w:rFonts w:ascii="Book Antiqua" w:hAnsi="Book Antiqua"/>
          <w:b/>
          <w:bCs/>
          <w:sz w:val="36"/>
          <w:szCs w:val="36"/>
          <w:shd w:val="clear" w:color="auto" w:fill="FFFFFF"/>
        </w:rPr>
        <w:t>Dushanbe</w:t>
      </w:r>
      <w:r w:rsidR="007704E0" w:rsidRPr="002354D3">
        <w:rPr>
          <w:rFonts w:ascii="Book Antiqua" w:hAnsi="Book Antiqua"/>
          <w:b/>
          <w:bCs/>
          <w:sz w:val="36"/>
          <w:szCs w:val="36"/>
          <w:shd w:val="clear" w:color="auto" w:fill="FFFFFF"/>
        </w:rPr>
        <w:t xml:space="preserve">, Republic of </w:t>
      </w:r>
      <w:r w:rsidRPr="002354D3">
        <w:rPr>
          <w:rFonts w:ascii="Book Antiqua" w:hAnsi="Book Antiqua"/>
          <w:b/>
          <w:bCs/>
          <w:sz w:val="36"/>
          <w:szCs w:val="36"/>
          <w:shd w:val="clear" w:color="auto" w:fill="FFFFFF"/>
        </w:rPr>
        <w:t>Tajikistan</w:t>
      </w:r>
    </w:p>
    <w:p w14:paraId="0A8ADD6B" w14:textId="77777777" w:rsidR="00980EF4" w:rsidRDefault="00980EF4" w:rsidP="00E340B3">
      <w:pPr>
        <w:ind w:right="-144"/>
        <w:rPr>
          <w:rFonts w:ascii="Book Antiqua" w:hAnsi="Book Antiqua"/>
          <w:b/>
          <w:bCs/>
          <w:sz w:val="26"/>
          <w:szCs w:val="26"/>
        </w:rPr>
      </w:pPr>
      <w:r>
        <w:rPr>
          <w:rFonts w:ascii="Book Antiqua" w:hAnsi="Book Antiqua"/>
          <w:b/>
          <w:bCs/>
          <w:sz w:val="26"/>
          <w:szCs w:val="26"/>
        </w:rPr>
        <w:br w:type="page"/>
      </w:r>
    </w:p>
    <w:p w14:paraId="0C5CFFCE" w14:textId="77777777" w:rsidR="00C21EF5" w:rsidRPr="00F03C8A" w:rsidRDefault="00980EF4" w:rsidP="006E20EF">
      <w:pPr>
        <w:ind w:right="-144"/>
        <w:jc w:val="center"/>
        <w:rPr>
          <w:rFonts w:ascii="Book Antiqua" w:hAnsi="Book Antiqua"/>
          <w:b/>
          <w:bCs/>
          <w:u w:val="single"/>
        </w:rPr>
      </w:pPr>
      <w:r w:rsidRPr="00F03C8A">
        <w:rPr>
          <w:rFonts w:ascii="Book Antiqua" w:hAnsi="Book Antiqua"/>
          <w:b/>
          <w:bCs/>
          <w:u w:val="single"/>
        </w:rPr>
        <w:lastRenderedPageBreak/>
        <w:t>Report</w:t>
      </w:r>
    </w:p>
    <w:p w14:paraId="66CE4292" w14:textId="77777777" w:rsidR="00C21EF5" w:rsidRPr="00F03C8A" w:rsidRDefault="00C21EF5" w:rsidP="00E340B3">
      <w:pPr>
        <w:ind w:left="375" w:right="-144"/>
        <w:jc w:val="center"/>
        <w:rPr>
          <w:rFonts w:ascii="Book Antiqua" w:hAnsi="Book Antiqua"/>
        </w:rPr>
      </w:pPr>
    </w:p>
    <w:p w14:paraId="11DCD8D9" w14:textId="77777777" w:rsidR="00B75FD6" w:rsidRPr="00F03C8A" w:rsidRDefault="00B75FD6" w:rsidP="00996BB3">
      <w:pPr>
        <w:rPr>
          <w:rFonts w:ascii="Book Antiqua" w:hAnsi="Book Antiqua"/>
        </w:rPr>
      </w:pPr>
      <w:r w:rsidRPr="00F03C8A">
        <w:rPr>
          <w:rFonts w:ascii="Book Antiqua" w:hAnsi="Book Antiqua"/>
        </w:rPr>
        <w:tab/>
      </w:r>
      <w:r w:rsidR="00F61EDE" w:rsidRPr="00F03C8A">
        <w:rPr>
          <w:rFonts w:ascii="Book Antiqua" w:hAnsi="Book Antiqua"/>
        </w:rPr>
        <w:t xml:space="preserve">The </w:t>
      </w:r>
      <w:r w:rsidR="00E5626D" w:rsidRPr="00F03C8A">
        <w:rPr>
          <w:rFonts w:ascii="Book Antiqua" w:hAnsi="Book Antiqua"/>
        </w:rPr>
        <w:t>9</w:t>
      </w:r>
      <w:r w:rsidR="00F61EDE" w:rsidRPr="00F03C8A">
        <w:rPr>
          <w:rFonts w:ascii="Book Antiqua" w:hAnsi="Book Antiqua"/>
          <w:vertAlign w:val="superscript"/>
        </w:rPr>
        <w:t>th</w:t>
      </w:r>
      <w:r w:rsidR="003F040E" w:rsidRPr="00F03C8A">
        <w:rPr>
          <w:rFonts w:ascii="Book Antiqua" w:hAnsi="Book Antiqua"/>
        </w:rPr>
        <w:t xml:space="preserve"> </w:t>
      </w:r>
      <w:r w:rsidR="00565BC7" w:rsidRPr="00F03C8A">
        <w:rPr>
          <w:rFonts w:ascii="Book Antiqua" w:hAnsi="Book Antiqua"/>
        </w:rPr>
        <w:t xml:space="preserve">ECO Ministerial </w:t>
      </w:r>
      <w:r w:rsidR="00F61EDE" w:rsidRPr="00F03C8A">
        <w:rPr>
          <w:rFonts w:ascii="Book Antiqua" w:hAnsi="Book Antiqua"/>
        </w:rPr>
        <w:t xml:space="preserve">Meeting </w:t>
      </w:r>
      <w:r w:rsidR="00565BC7" w:rsidRPr="00F03C8A">
        <w:rPr>
          <w:rFonts w:ascii="Book Antiqua" w:hAnsi="Book Antiqua"/>
        </w:rPr>
        <w:t>on</w:t>
      </w:r>
      <w:r w:rsidR="00F61EDE" w:rsidRPr="00F03C8A">
        <w:rPr>
          <w:rFonts w:ascii="Book Antiqua" w:hAnsi="Book Antiqua"/>
        </w:rPr>
        <w:t xml:space="preserve"> </w:t>
      </w:r>
      <w:r w:rsidR="00E5626D" w:rsidRPr="00F03C8A">
        <w:rPr>
          <w:rFonts w:ascii="Book Antiqua" w:hAnsi="Book Antiqua"/>
        </w:rPr>
        <w:t xml:space="preserve">Disaster Risk Reduction </w:t>
      </w:r>
      <w:r w:rsidR="00565BC7" w:rsidRPr="00F03C8A">
        <w:rPr>
          <w:rFonts w:ascii="Book Antiqua" w:hAnsi="Book Antiqua" w:cs="Book Antique"/>
        </w:rPr>
        <w:t xml:space="preserve">was held on </w:t>
      </w:r>
      <w:r w:rsidR="00E5626D" w:rsidRPr="00F03C8A">
        <w:rPr>
          <w:rFonts w:ascii="Book Antiqua" w:hAnsi="Book Antiqua" w:cs="Book Antique"/>
        </w:rPr>
        <w:t>17</w:t>
      </w:r>
      <w:r w:rsidR="00E5626D" w:rsidRPr="00F03C8A">
        <w:rPr>
          <w:rFonts w:ascii="Book Antiqua" w:hAnsi="Book Antiqua" w:cs="Book Antique"/>
          <w:vertAlign w:val="superscript"/>
        </w:rPr>
        <w:t>th</w:t>
      </w:r>
      <w:r w:rsidR="00E5626D" w:rsidRPr="00F03C8A">
        <w:rPr>
          <w:rFonts w:ascii="Book Antiqua" w:hAnsi="Book Antiqua" w:cs="Book Antique"/>
        </w:rPr>
        <w:t xml:space="preserve"> September</w:t>
      </w:r>
      <w:r w:rsidR="007704E0" w:rsidRPr="00F03C8A">
        <w:rPr>
          <w:rFonts w:ascii="Book Antiqua" w:hAnsi="Book Antiqua" w:cs="Book Antique"/>
        </w:rPr>
        <w:t xml:space="preserve">, </w:t>
      </w:r>
      <w:r w:rsidR="00565BC7" w:rsidRPr="00F03C8A">
        <w:rPr>
          <w:rFonts w:ascii="Book Antiqua" w:hAnsi="Book Antiqua" w:cs="Book Antique"/>
        </w:rPr>
        <w:t>202</w:t>
      </w:r>
      <w:r w:rsidR="00E5626D" w:rsidRPr="00F03C8A">
        <w:rPr>
          <w:rFonts w:ascii="Book Antiqua" w:hAnsi="Book Antiqua" w:cs="Book Antique"/>
        </w:rPr>
        <w:t>4</w:t>
      </w:r>
      <w:r w:rsidR="00565BC7" w:rsidRPr="00F03C8A">
        <w:rPr>
          <w:rFonts w:ascii="Book Antiqua" w:hAnsi="Book Antiqua" w:cs="Book Antique"/>
        </w:rPr>
        <w:t xml:space="preserve"> </w:t>
      </w:r>
      <w:r w:rsidR="007026C1" w:rsidRPr="00F03C8A">
        <w:rPr>
          <w:rFonts w:ascii="Book Antiqua" w:hAnsi="Book Antiqua" w:cs="Book Antique"/>
        </w:rPr>
        <w:t xml:space="preserve">in </w:t>
      </w:r>
      <w:r w:rsidR="00E5626D" w:rsidRPr="00F03C8A">
        <w:rPr>
          <w:rFonts w:ascii="Book Antiqua" w:hAnsi="Book Antiqua" w:cs="Book Antique"/>
        </w:rPr>
        <w:t>Dushanbe</w:t>
      </w:r>
      <w:r w:rsidR="00A368A5" w:rsidRPr="00F03C8A">
        <w:rPr>
          <w:rFonts w:ascii="Book Antiqua" w:hAnsi="Book Antiqua" w:cs="Book Antique"/>
        </w:rPr>
        <w:t>,</w:t>
      </w:r>
      <w:r w:rsidR="007026C1" w:rsidRPr="00F03C8A">
        <w:rPr>
          <w:rFonts w:ascii="Book Antiqua" w:hAnsi="Book Antiqua" w:cs="Book Antique"/>
        </w:rPr>
        <w:t xml:space="preserve"> hosted by </w:t>
      </w:r>
      <w:r w:rsidR="00565BC7" w:rsidRPr="00F03C8A">
        <w:rPr>
          <w:rFonts w:ascii="Book Antiqua" w:hAnsi="Book Antiqua" w:cs="Book Antique"/>
        </w:rPr>
        <w:t xml:space="preserve">the </w:t>
      </w:r>
      <w:r w:rsidR="00E5626D" w:rsidRPr="00F03C8A">
        <w:rPr>
          <w:rFonts w:ascii="Book Antiqua" w:hAnsi="Book Antiqua"/>
        </w:rPr>
        <w:t>Committee of Emergency Situations and Civil Defense of the Republic of Tajikistan</w:t>
      </w:r>
      <w:r w:rsidR="00565BC7" w:rsidRPr="00F03C8A">
        <w:rPr>
          <w:rFonts w:ascii="Book Antiqua" w:hAnsi="Book Antiqua"/>
        </w:rPr>
        <w:t>.</w:t>
      </w:r>
      <w:r w:rsidR="00565BC7" w:rsidRPr="00F03C8A">
        <w:rPr>
          <w:rFonts w:ascii="Book Antiqua" w:hAnsi="Book Antiqua" w:cs="Book Antique"/>
        </w:rPr>
        <w:t xml:space="preserve"> The</w:t>
      </w:r>
      <w:r w:rsidR="00565BC7" w:rsidRPr="00F03C8A">
        <w:rPr>
          <w:rFonts w:ascii="Book Antiqua" w:hAnsi="Book Antiqua"/>
        </w:rPr>
        <w:t xml:space="preserve"> Ministerial Meeting was </w:t>
      </w:r>
      <w:r w:rsidR="003F040E" w:rsidRPr="00F03C8A">
        <w:rPr>
          <w:rFonts w:ascii="Book Antiqua" w:hAnsi="Book Antiqua"/>
        </w:rPr>
        <w:t xml:space="preserve">preceded by the </w:t>
      </w:r>
      <w:r w:rsidR="00E5626D" w:rsidRPr="00F03C8A">
        <w:rPr>
          <w:rFonts w:ascii="Book Antiqua" w:hAnsi="Book Antiqua"/>
        </w:rPr>
        <w:t>High</w:t>
      </w:r>
      <w:r w:rsidR="008333D2" w:rsidRPr="00F03C8A">
        <w:rPr>
          <w:rFonts w:ascii="Book Antiqua" w:hAnsi="Book Antiqua"/>
        </w:rPr>
        <w:t>-</w:t>
      </w:r>
      <w:r w:rsidR="00E5626D" w:rsidRPr="00F03C8A">
        <w:rPr>
          <w:rFonts w:ascii="Book Antiqua" w:hAnsi="Book Antiqua"/>
        </w:rPr>
        <w:t>Level Working Group</w:t>
      </w:r>
      <w:r w:rsidR="007704E0" w:rsidRPr="00F03C8A">
        <w:rPr>
          <w:rFonts w:ascii="Book Antiqua" w:hAnsi="Book Antiqua"/>
        </w:rPr>
        <w:t xml:space="preserve"> </w:t>
      </w:r>
      <w:r w:rsidR="00E5626D" w:rsidRPr="00F03C8A">
        <w:rPr>
          <w:rFonts w:ascii="Book Antiqua" w:hAnsi="Book Antiqua"/>
        </w:rPr>
        <w:t xml:space="preserve">Meeting </w:t>
      </w:r>
      <w:r w:rsidR="007704E0" w:rsidRPr="00F03C8A">
        <w:rPr>
          <w:rFonts w:ascii="Book Antiqua" w:hAnsi="Book Antiqua"/>
        </w:rPr>
        <w:t>(</w:t>
      </w:r>
      <w:r w:rsidR="00E5626D" w:rsidRPr="00F03C8A">
        <w:rPr>
          <w:rFonts w:ascii="Book Antiqua" w:hAnsi="Book Antiqua"/>
        </w:rPr>
        <w:t>HLWGM</w:t>
      </w:r>
      <w:r w:rsidR="007704E0" w:rsidRPr="00F03C8A">
        <w:rPr>
          <w:rFonts w:ascii="Book Antiqua" w:hAnsi="Book Antiqua"/>
        </w:rPr>
        <w:t xml:space="preserve">) </w:t>
      </w:r>
      <w:r w:rsidR="00F61EDE" w:rsidRPr="00F03C8A">
        <w:rPr>
          <w:rFonts w:ascii="Book Antiqua" w:hAnsi="Book Antiqua"/>
        </w:rPr>
        <w:t xml:space="preserve">on </w:t>
      </w:r>
      <w:r w:rsidR="00E5626D" w:rsidRPr="00F03C8A">
        <w:rPr>
          <w:rFonts w:ascii="Book Antiqua" w:hAnsi="Book Antiqua"/>
        </w:rPr>
        <w:t>16</w:t>
      </w:r>
      <w:r w:rsidR="00E5626D" w:rsidRPr="00F03C8A">
        <w:rPr>
          <w:rFonts w:ascii="Book Antiqua" w:hAnsi="Book Antiqua"/>
          <w:vertAlign w:val="superscript"/>
        </w:rPr>
        <w:t>th</w:t>
      </w:r>
      <w:r w:rsidR="00E5626D" w:rsidRPr="00F03C8A">
        <w:rPr>
          <w:rFonts w:ascii="Book Antiqua" w:hAnsi="Book Antiqua"/>
        </w:rPr>
        <w:t xml:space="preserve"> September</w:t>
      </w:r>
      <w:r w:rsidR="008A2107" w:rsidRPr="00F03C8A">
        <w:rPr>
          <w:rFonts w:ascii="Book Antiqua" w:hAnsi="Book Antiqua"/>
        </w:rPr>
        <w:t xml:space="preserve"> </w:t>
      </w:r>
      <w:r w:rsidR="00565BC7" w:rsidRPr="00F03C8A">
        <w:rPr>
          <w:rFonts w:ascii="Book Antiqua" w:hAnsi="Book Antiqua"/>
        </w:rPr>
        <w:t>202</w:t>
      </w:r>
      <w:r w:rsidR="00E5626D" w:rsidRPr="00F03C8A">
        <w:rPr>
          <w:rFonts w:ascii="Book Antiqua" w:hAnsi="Book Antiqua"/>
        </w:rPr>
        <w:t>4</w:t>
      </w:r>
      <w:r w:rsidR="00565BC7" w:rsidRPr="00F03C8A">
        <w:rPr>
          <w:rFonts w:ascii="Book Antiqua" w:hAnsi="Book Antiqua"/>
        </w:rPr>
        <w:t xml:space="preserve">. </w:t>
      </w:r>
      <w:r w:rsidR="001A35F3" w:rsidRPr="00F03C8A">
        <w:rPr>
          <w:rFonts w:ascii="Book Antiqua" w:hAnsi="Book Antiqua"/>
        </w:rPr>
        <w:t>The Honorable Ministers, Deputy Ministers and Heads of Delegations of the Republic of Azerbaijan,</w:t>
      </w:r>
      <w:r w:rsidR="00F61EDE" w:rsidRPr="00F03C8A">
        <w:rPr>
          <w:rFonts w:ascii="Book Antiqua" w:hAnsi="Book Antiqua"/>
        </w:rPr>
        <w:t xml:space="preserve"> the Islamic Republic of Iran, </w:t>
      </w:r>
      <w:r w:rsidR="001A35F3" w:rsidRPr="00F03C8A">
        <w:rPr>
          <w:rFonts w:ascii="Book Antiqua" w:hAnsi="Book Antiqua"/>
        </w:rPr>
        <w:t>the Republic of Kazakhstan, the Islamic Republic of Pakistan, the Republic of Tajikistan</w:t>
      </w:r>
      <w:r w:rsidR="00E5626D" w:rsidRPr="00F03C8A">
        <w:rPr>
          <w:rFonts w:ascii="Book Antiqua" w:hAnsi="Book Antiqua"/>
        </w:rPr>
        <w:t xml:space="preserve"> (Host)</w:t>
      </w:r>
      <w:r w:rsidR="001A35F3" w:rsidRPr="00F03C8A">
        <w:rPr>
          <w:rFonts w:ascii="Book Antiqua" w:hAnsi="Book Antiqua"/>
        </w:rPr>
        <w:t>, the Republic of Türkiye</w:t>
      </w:r>
      <w:r w:rsidR="005B2291" w:rsidRPr="00F03C8A">
        <w:rPr>
          <w:rFonts w:ascii="Book Antiqua" w:hAnsi="Book Antiqua"/>
        </w:rPr>
        <w:t xml:space="preserve"> and </w:t>
      </w:r>
      <w:r w:rsidR="001A35F3" w:rsidRPr="00F03C8A">
        <w:rPr>
          <w:rFonts w:ascii="Book Antiqua" w:hAnsi="Book Antiqua"/>
        </w:rPr>
        <w:t>Turkmenistan</w:t>
      </w:r>
      <w:r w:rsidRPr="00F03C8A">
        <w:rPr>
          <w:rFonts w:ascii="Book Antiqua" w:hAnsi="Book Antiqua"/>
        </w:rPr>
        <w:t xml:space="preserve"> participated in the meeting</w:t>
      </w:r>
      <w:r w:rsidR="001A35F3" w:rsidRPr="00F03C8A">
        <w:rPr>
          <w:rFonts w:ascii="Book Antiqua" w:hAnsi="Book Antiqua"/>
        </w:rPr>
        <w:t>.</w:t>
      </w:r>
      <w:r w:rsidR="00F61EDE" w:rsidRPr="00F03C8A">
        <w:rPr>
          <w:rFonts w:ascii="Book Antiqua" w:hAnsi="Book Antiqua"/>
        </w:rPr>
        <w:t xml:space="preserve"> </w:t>
      </w:r>
      <w:r w:rsidR="001A35F3" w:rsidRPr="00F03C8A">
        <w:rPr>
          <w:rFonts w:ascii="Book Antiqua" w:hAnsi="Book Antiqua"/>
        </w:rPr>
        <w:t xml:space="preserve">Moreover, </w:t>
      </w:r>
      <w:r w:rsidR="0079595A" w:rsidRPr="00F03C8A">
        <w:rPr>
          <w:rFonts w:ascii="Book Antiqua" w:hAnsi="Book Antiqua"/>
        </w:rPr>
        <w:t xml:space="preserve">the </w:t>
      </w:r>
      <w:r w:rsidR="00A368A5" w:rsidRPr="00F03C8A">
        <w:rPr>
          <w:rFonts w:ascii="Book Antiqua" w:hAnsi="Book Antiqua"/>
        </w:rPr>
        <w:t xml:space="preserve">meeting was also attended by the </w:t>
      </w:r>
      <w:r w:rsidR="005B2291" w:rsidRPr="00F03C8A">
        <w:rPr>
          <w:rFonts w:ascii="Book Antiqua" w:hAnsi="Book Antiqua"/>
        </w:rPr>
        <w:t xml:space="preserve">representatives of </w:t>
      </w:r>
      <w:r w:rsidR="00701AA7" w:rsidRPr="00F03C8A">
        <w:rPr>
          <w:rFonts w:ascii="Book Antiqua" w:hAnsi="Book Antiqua"/>
        </w:rPr>
        <w:t>regional and international organizations</w:t>
      </w:r>
      <w:r w:rsidR="003E7217" w:rsidRPr="00F03C8A">
        <w:rPr>
          <w:rFonts w:ascii="Book Antiqua" w:hAnsi="Book Antiqua"/>
        </w:rPr>
        <w:t xml:space="preserve"> including</w:t>
      </w:r>
      <w:r w:rsidR="00513A04" w:rsidRPr="00F03C8A">
        <w:rPr>
          <w:rFonts w:ascii="Book Antiqua" w:hAnsi="Book Antiqua"/>
        </w:rPr>
        <w:t xml:space="preserve"> A</w:t>
      </w:r>
      <w:r w:rsidR="003E7217" w:rsidRPr="00F03C8A">
        <w:rPr>
          <w:rFonts w:ascii="Book Antiqua" w:hAnsi="Book Antiqua"/>
        </w:rPr>
        <w:t xml:space="preserve">sian </w:t>
      </w:r>
      <w:r w:rsidR="00513A04" w:rsidRPr="00F03C8A">
        <w:rPr>
          <w:rFonts w:ascii="Book Antiqua" w:hAnsi="Book Antiqua"/>
        </w:rPr>
        <w:t>D</w:t>
      </w:r>
      <w:r w:rsidR="003E7217" w:rsidRPr="00F03C8A">
        <w:rPr>
          <w:rFonts w:ascii="Book Antiqua" w:hAnsi="Book Antiqua"/>
        </w:rPr>
        <w:t xml:space="preserve">evelopment </w:t>
      </w:r>
      <w:r w:rsidR="00513A04" w:rsidRPr="00F03C8A">
        <w:rPr>
          <w:rFonts w:ascii="Book Antiqua" w:hAnsi="Book Antiqua"/>
        </w:rPr>
        <w:t>B</w:t>
      </w:r>
      <w:r w:rsidR="003E7217" w:rsidRPr="00F03C8A">
        <w:rPr>
          <w:rFonts w:ascii="Book Antiqua" w:hAnsi="Book Antiqua"/>
        </w:rPr>
        <w:t>ank (ADB)</w:t>
      </w:r>
      <w:r w:rsidR="00513A04" w:rsidRPr="00F03C8A">
        <w:rPr>
          <w:rFonts w:ascii="Book Antiqua" w:hAnsi="Book Antiqua"/>
        </w:rPr>
        <w:t xml:space="preserve">, </w:t>
      </w:r>
      <w:r w:rsidR="003E7217" w:rsidRPr="00F03C8A">
        <w:rPr>
          <w:rFonts w:ascii="Book Antiqua" w:hAnsi="Book Antiqua"/>
        </w:rPr>
        <w:t>UN World Food Programme (</w:t>
      </w:r>
      <w:r w:rsidR="00513A04" w:rsidRPr="00F03C8A">
        <w:rPr>
          <w:rFonts w:ascii="Book Antiqua" w:hAnsi="Book Antiqua"/>
        </w:rPr>
        <w:t>WFP</w:t>
      </w:r>
      <w:r w:rsidR="003E7217" w:rsidRPr="00F03C8A">
        <w:rPr>
          <w:rFonts w:ascii="Book Antiqua" w:hAnsi="Book Antiqua"/>
        </w:rPr>
        <w:t>)</w:t>
      </w:r>
      <w:r w:rsidR="00513A04" w:rsidRPr="00F03C8A">
        <w:rPr>
          <w:rFonts w:ascii="Book Antiqua" w:hAnsi="Book Antiqua"/>
        </w:rPr>
        <w:t xml:space="preserve">, UNICEF, World Bank, </w:t>
      </w:r>
      <w:hyperlink r:id="rId7" w:history="1">
        <w:r w:rsidR="003E7217" w:rsidRPr="00F03C8A">
          <w:rPr>
            <w:rFonts w:ascii="Book Antiqua" w:hAnsi="Book Antiqua"/>
          </w:rPr>
          <w:t>Organization for Security and Co-operation in Europe</w:t>
        </w:r>
      </w:hyperlink>
      <w:r w:rsidR="00996BB3" w:rsidRPr="00F03C8A">
        <w:rPr>
          <w:rFonts w:ascii="Book Antiqua" w:hAnsi="Book Antiqua"/>
        </w:rPr>
        <w:t xml:space="preserve"> </w:t>
      </w:r>
      <w:r w:rsidR="003E7217" w:rsidRPr="00F03C8A">
        <w:rPr>
          <w:rFonts w:ascii="Book Antiqua" w:hAnsi="Book Antiqua"/>
        </w:rPr>
        <w:t>(</w:t>
      </w:r>
      <w:r w:rsidR="00513A04" w:rsidRPr="00F03C8A">
        <w:rPr>
          <w:rFonts w:ascii="Book Antiqua" w:hAnsi="Book Antiqua"/>
        </w:rPr>
        <w:t>OSCE</w:t>
      </w:r>
      <w:r w:rsidR="003E7217" w:rsidRPr="00F03C8A">
        <w:rPr>
          <w:rFonts w:ascii="Book Antiqua" w:hAnsi="Book Antiqua"/>
        </w:rPr>
        <w:t>)</w:t>
      </w:r>
      <w:r w:rsidR="00513A04" w:rsidRPr="00F03C8A">
        <w:rPr>
          <w:rFonts w:ascii="Book Antiqua" w:hAnsi="Book Antiqua"/>
        </w:rPr>
        <w:t xml:space="preserve">, </w:t>
      </w:r>
      <w:r w:rsidR="003E7217" w:rsidRPr="00F03C8A">
        <w:rPr>
          <w:rFonts w:ascii="Book Antiqua" w:hAnsi="Book Antiqua"/>
        </w:rPr>
        <w:t>Aga Khan Agency for Habitat  (</w:t>
      </w:r>
      <w:r w:rsidR="00513A04" w:rsidRPr="00F03C8A">
        <w:rPr>
          <w:rFonts w:ascii="Book Antiqua" w:hAnsi="Book Antiqua"/>
        </w:rPr>
        <w:t>AKAH</w:t>
      </w:r>
      <w:r w:rsidR="003E7217" w:rsidRPr="00F03C8A">
        <w:rPr>
          <w:rFonts w:ascii="Book Antiqua" w:hAnsi="Book Antiqua"/>
        </w:rPr>
        <w:t>)</w:t>
      </w:r>
      <w:r w:rsidR="00513A04" w:rsidRPr="00F03C8A">
        <w:rPr>
          <w:rFonts w:ascii="Book Antiqua" w:hAnsi="Book Antiqua"/>
        </w:rPr>
        <w:t xml:space="preserve"> and </w:t>
      </w:r>
      <w:r w:rsidR="003E7217" w:rsidRPr="00F03C8A">
        <w:rPr>
          <w:rFonts w:ascii="Book Antiqua" w:hAnsi="Book Antiqua"/>
        </w:rPr>
        <w:t>Turkish Cooperation and Coordination Agency (TİKA)</w:t>
      </w:r>
      <w:r w:rsidR="00F61EDE" w:rsidRPr="00F03C8A">
        <w:rPr>
          <w:rFonts w:ascii="Book Antiqua" w:hAnsi="Book Antiqua"/>
        </w:rPr>
        <w:t xml:space="preserve">. </w:t>
      </w:r>
      <w:r w:rsidR="00A368A5" w:rsidRPr="00F03C8A">
        <w:rPr>
          <w:rFonts w:ascii="Book Antiqua" w:hAnsi="Book Antiqua"/>
        </w:rPr>
        <w:t xml:space="preserve">The ECO Secretariat's delegation was headed by </w:t>
      </w:r>
      <w:r w:rsidR="00C55739" w:rsidRPr="00F03C8A">
        <w:rPr>
          <w:rFonts w:ascii="Book Antiqua" w:hAnsi="Book Antiqua"/>
        </w:rPr>
        <w:t>the</w:t>
      </w:r>
      <w:r w:rsidR="00A368A5" w:rsidRPr="00F03C8A">
        <w:rPr>
          <w:rFonts w:ascii="Book Antiqua" w:hAnsi="Book Antiqua"/>
        </w:rPr>
        <w:t xml:space="preserve"> </w:t>
      </w:r>
      <w:r w:rsidR="00E5626D" w:rsidRPr="00F03C8A">
        <w:rPr>
          <w:rFonts w:ascii="Book Antiqua" w:hAnsi="Book Antiqua"/>
        </w:rPr>
        <w:t xml:space="preserve">Deputy </w:t>
      </w:r>
      <w:r w:rsidR="00A368A5" w:rsidRPr="00F03C8A">
        <w:rPr>
          <w:rFonts w:ascii="Book Antiqua" w:hAnsi="Book Antiqua"/>
        </w:rPr>
        <w:t xml:space="preserve">Secretary General, </w:t>
      </w:r>
      <w:r w:rsidR="00E5626D" w:rsidRPr="00F03C8A">
        <w:rPr>
          <w:rFonts w:ascii="Book Antiqua" w:hAnsi="Book Antiqua"/>
        </w:rPr>
        <w:t>H.E. Ambassador Silapberdi Nurberdiyev</w:t>
      </w:r>
      <w:r w:rsidRPr="00F03C8A">
        <w:rPr>
          <w:rFonts w:ascii="Book Antiqua" w:hAnsi="Book Antiqua"/>
        </w:rPr>
        <w:t>. The list of the participants is attached a</w:t>
      </w:r>
      <w:r w:rsidR="007026C1" w:rsidRPr="00F03C8A">
        <w:rPr>
          <w:rFonts w:ascii="Book Antiqua" w:hAnsi="Book Antiqua"/>
        </w:rPr>
        <w:t>s</w:t>
      </w:r>
      <w:r w:rsidRPr="00F03C8A">
        <w:rPr>
          <w:rFonts w:ascii="Book Antiqua" w:hAnsi="Book Antiqua"/>
        </w:rPr>
        <w:t xml:space="preserve"> </w:t>
      </w:r>
      <w:r w:rsidRPr="00F03C8A">
        <w:rPr>
          <w:rFonts w:ascii="Book Antiqua" w:hAnsi="Book Antiqua"/>
          <w:b/>
          <w:bCs/>
          <w:u w:val="single"/>
        </w:rPr>
        <w:t>Annex-I</w:t>
      </w:r>
      <w:r w:rsidRPr="00F03C8A">
        <w:rPr>
          <w:rFonts w:ascii="Book Antiqua" w:hAnsi="Book Antiqua"/>
        </w:rPr>
        <w:t xml:space="preserve">. </w:t>
      </w:r>
    </w:p>
    <w:p w14:paraId="6077AF55" w14:textId="77777777" w:rsidR="00F61EDE" w:rsidRPr="00F03C8A" w:rsidRDefault="00F61EDE" w:rsidP="00E340B3">
      <w:pPr>
        <w:ind w:right="-144" w:firstLine="720"/>
        <w:jc w:val="both"/>
        <w:rPr>
          <w:rFonts w:ascii="Book Antiqua" w:hAnsi="Book Antiqua"/>
        </w:rPr>
      </w:pPr>
    </w:p>
    <w:p w14:paraId="6A8E3A0D" w14:textId="77777777" w:rsidR="001B0490" w:rsidRPr="00F03C8A" w:rsidRDefault="00E5626D" w:rsidP="00E340B3">
      <w:pPr>
        <w:ind w:right="-144"/>
        <w:jc w:val="center"/>
        <w:rPr>
          <w:rFonts w:ascii="Book Antiqua" w:hAnsi="Book Antiqua"/>
          <w:b/>
          <w:u w:val="single"/>
        </w:rPr>
      </w:pPr>
      <w:r w:rsidRPr="00F03C8A">
        <w:rPr>
          <w:rFonts w:ascii="Book Antiqua" w:hAnsi="Book Antiqua"/>
          <w:b/>
          <w:u w:val="single"/>
        </w:rPr>
        <w:t>High Level Working Group Meeting</w:t>
      </w:r>
      <w:r w:rsidR="001B0490" w:rsidRPr="00F03C8A">
        <w:rPr>
          <w:rFonts w:ascii="Book Antiqua" w:hAnsi="Book Antiqua"/>
          <w:b/>
          <w:u w:val="single"/>
        </w:rPr>
        <w:t xml:space="preserve"> </w:t>
      </w:r>
      <w:r w:rsidR="00E71DDB" w:rsidRPr="00F03C8A">
        <w:rPr>
          <w:rFonts w:ascii="Book Antiqua" w:hAnsi="Book Antiqua"/>
          <w:b/>
          <w:u w:val="single"/>
        </w:rPr>
        <w:t xml:space="preserve">on </w:t>
      </w:r>
      <w:r w:rsidRPr="00F03C8A">
        <w:rPr>
          <w:rFonts w:ascii="Book Antiqua" w:hAnsi="Book Antiqua"/>
          <w:b/>
          <w:u w:val="single"/>
        </w:rPr>
        <w:t>Disaster Risk Reduction (HLWGM-DRR)</w:t>
      </w:r>
    </w:p>
    <w:p w14:paraId="6D55ED52" w14:textId="77777777" w:rsidR="001B0490" w:rsidRPr="00F03C8A" w:rsidRDefault="001B0490" w:rsidP="00E340B3">
      <w:pPr>
        <w:ind w:right="-144"/>
        <w:jc w:val="both"/>
        <w:rPr>
          <w:rFonts w:ascii="Book Antiqua" w:hAnsi="Book Antiqua"/>
        </w:rPr>
      </w:pPr>
    </w:p>
    <w:p w14:paraId="147E5283" w14:textId="77777777" w:rsidR="008913C7" w:rsidRPr="00F03C8A" w:rsidRDefault="001B0490" w:rsidP="00D6518A">
      <w:pPr>
        <w:pStyle w:val="ListParagraph"/>
        <w:numPr>
          <w:ilvl w:val="0"/>
          <w:numId w:val="1"/>
        </w:numPr>
        <w:ind w:left="0" w:right="-144" w:firstLine="0"/>
        <w:jc w:val="both"/>
        <w:rPr>
          <w:rFonts w:ascii="Book Antiqua" w:hAnsi="Book Antiqua"/>
        </w:rPr>
      </w:pPr>
      <w:r w:rsidRPr="00F03C8A">
        <w:rPr>
          <w:rFonts w:ascii="Book Antiqua" w:hAnsi="Book Antiqua"/>
        </w:rPr>
        <w:t xml:space="preserve">The </w:t>
      </w:r>
      <w:r w:rsidR="00E5626D" w:rsidRPr="00F03C8A">
        <w:rPr>
          <w:rFonts w:ascii="Book Antiqua" w:hAnsi="Book Antiqua"/>
        </w:rPr>
        <w:t>High</w:t>
      </w:r>
      <w:r w:rsidR="008333D2" w:rsidRPr="00F03C8A">
        <w:rPr>
          <w:rFonts w:ascii="Book Antiqua" w:hAnsi="Book Antiqua"/>
        </w:rPr>
        <w:t>-</w:t>
      </w:r>
      <w:r w:rsidR="00E5626D" w:rsidRPr="00F03C8A">
        <w:rPr>
          <w:rFonts w:ascii="Book Antiqua" w:hAnsi="Book Antiqua"/>
        </w:rPr>
        <w:t>Level Working Group Meeting on Disaster Risk Reduction (HLWGM on DRR)</w:t>
      </w:r>
      <w:r w:rsidRPr="00F03C8A">
        <w:rPr>
          <w:rFonts w:ascii="Book Antiqua" w:hAnsi="Book Antiqua"/>
        </w:rPr>
        <w:t xml:space="preserve"> held on </w:t>
      </w:r>
      <w:r w:rsidR="00E5626D" w:rsidRPr="00F03C8A">
        <w:rPr>
          <w:rFonts w:ascii="Book Antiqua" w:hAnsi="Book Antiqua"/>
        </w:rPr>
        <w:t>16</w:t>
      </w:r>
      <w:r w:rsidR="00E5626D" w:rsidRPr="00F03C8A">
        <w:rPr>
          <w:rFonts w:ascii="Book Antiqua" w:hAnsi="Book Antiqua"/>
          <w:vertAlign w:val="superscript"/>
        </w:rPr>
        <w:t>th</w:t>
      </w:r>
      <w:r w:rsidR="00E5626D" w:rsidRPr="00F03C8A">
        <w:rPr>
          <w:rFonts w:ascii="Book Antiqua" w:hAnsi="Book Antiqua"/>
        </w:rPr>
        <w:t xml:space="preserve"> September</w:t>
      </w:r>
      <w:r w:rsidRPr="00F03C8A">
        <w:rPr>
          <w:rFonts w:ascii="Book Antiqua" w:hAnsi="Book Antiqua"/>
        </w:rPr>
        <w:t>, 202</w:t>
      </w:r>
      <w:r w:rsidR="00E5626D" w:rsidRPr="00F03C8A">
        <w:rPr>
          <w:rFonts w:ascii="Book Antiqua" w:hAnsi="Book Antiqua"/>
        </w:rPr>
        <w:t>4</w:t>
      </w:r>
      <w:r w:rsidRPr="00F03C8A">
        <w:rPr>
          <w:rFonts w:ascii="Book Antiqua" w:hAnsi="Book Antiqua"/>
        </w:rPr>
        <w:t xml:space="preserve"> discussed and finalized </w:t>
      </w:r>
      <w:r w:rsidR="00AD5F7F" w:rsidRPr="00F03C8A">
        <w:rPr>
          <w:rFonts w:ascii="Book Antiqua" w:hAnsi="Book Antiqua"/>
        </w:rPr>
        <w:t xml:space="preserve">the </w:t>
      </w:r>
      <w:r w:rsidR="002A5E0C" w:rsidRPr="00F03C8A">
        <w:rPr>
          <w:rFonts w:ascii="Book Antiqua" w:hAnsi="Book Antiqua"/>
        </w:rPr>
        <w:t xml:space="preserve">Draft </w:t>
      </w:r>
      <w:r w:rsidRPr="00F03C8A">
        <w:rPr>
          <w:rFonts w:ascii="Book Antiqua" w:hAnsi="Book Antiqua"/>
        </w:rPr>
        <w:t>Agenda</w:t>
      </w:r>
      <w:r w:rsidR="00996BB3" w:rsidRPr="00F03C8A">
        <w:rPr>
          <w:rFonts w:ascii="Book Antiqua" w:hAnsi="Book Antiqua"/>
        </w:rPr>
        <w:t xml:space="preserve"> and</w:t>
      </w:r>
      <w:r w:rsidRPr="00F03C8A">
        <w:rPr>
          <w:rFonts w:ascii="Book Antiqua" w:hAnsi="Book Antiqua"/>
        </w:rPr>
        <w:t xml:space="preserve"> </w:t>
      </w:r>
      <w:r w:rsidR="002A5E0C" w:rsidRPr="00F03C8A">
        <w:rPr>
          <w:rFonts w:ascii="Book Antiqua" w:hAnsi="Book Antiqua"/>
        </w:rPr>
        <w:t xml:space="preserve">Draft </w:t>
      </w:r>
      <w:r w:rsidR="00E5626D" w:rsidRPr="00F03C8A">
        <w:rPr>
          <w:rFonts w:ascii="Book Antiqua" w:hAnsi="Book Antiqua"/>
        </w:rPr>
        <w:t>Dushanbe</w:t>
      </w:r>
      <w:r w:rsidRPr="00F03C8A">
        <w:rPr>
          <w:rFonts w:ascii="Book Antiqua" w:hAnsi="Book Antiqua"/>
        </w:rPr>
        <w:t xml:space="preserve"> Declaration </w:t>
      </w:r>
      <w:r w:rsidR="00996BB3" w:rsidRPr="00F03C8A">
        <w:rPr>
          <w:rFonts w:ascii="Book Antiqua" w:hAnsi="Book Antiqua"/>
        </w:rPr>
        <w:t>for</w:t>
      </w:r>
      <w:r w:rsidR="00675CF0" w:rsidRPr="00F03C8A">
        <w:rPr>
          <w:rFonts w:ascii="Book Antiqua" w:hAnsi="Book Antiqua"/>
        </w:rPr>
        <w:t xml:space="preserve"> the </w:t>
      </w:r>
      <w:r w:rsidR="00E5626D" w:rsidRPr="00F03C8A">
        <w:rPr>
          <w:rFonts w:ascii="Book Antiqua" w:hAnsi="Book Antiqua"/>
        </w:rPr>
        <w:t>9</w:t>
      </w:r>
      <w:r w:rsidR="00E5626D" w:rsidRPr="00F03C8A">
        <w:rPr>
          <w:rFonts w:ascii="Book Antiqua" w:hAnsi="Book Antiqua"/>
          <w:vertAlign w:val="superscript"/>
        </w:rPr>
        <w:t>th</w:t>
      </w:r>
      <w:r w:rsidR="00E5626D" w:rsidRPr="00F03C8A">
        <w:rPr>
          <w:rFonts w:ascii="Book Antiqua" w:hAnsi="Book Antiqua"/>
        </w:rPr>
        <w:t xml:space="preserve"> </w:t>
      </w:r>
      <w:r w:rsidR="00675CF0" w:rsidRPr="00F03C8A">
        <w:rPr>
          <w:rFonts w:ascii="Book Antiqua" w:hAnsi="Book Antiqua"/>
        </w:rPr>
        <w:t>ECO Ministerial Meeting</w:t>
      </w:r>
      <w:r w:rsidR="00AD5F7F" w:rsidRPr="00F03C8A">
        <w:rPr>
          <w:rFonts w:ascii="Book Antiqua" w:hAnsi="Book Antiqua"/>
        </w:rPr>
        <w:t xml:space="preserve"> on </w:t>
      </w:r>
      <w:r w:rsidR="00E5626D" w:rsidRPr="00F03C8A">
        <w:rPr>
          <w:rFonts w:ascii="Book Antiqua" w:hAnsi="Book Antiqua"/>
        </w:rPr>
        <w:t>Disaster Risk Reduction</w:t>
      </w:r>
      <w:r w:rsidR="008333D2" w:rsidRPr="00F03C8A">
        <w:rPr>
          <w:rFonts w:ascii="Book Antiqua" w:hAnsi="Book Antiqua"/>
        </w:rPr>
        <w:t>, as well as reviewed</w:t>
      </w:r>
      <w:r w:rsidR="00D6518A" w:rsidRPr="00F03C8A">
        <w:rPr>
          <w:rFonts w:ascii="Book Antiqua" w:hAnsi="Book Antiqua"/>
        </w:rPr>
        <w:t xml:space="preserve"> implementation status of </w:t>
      </w:r>
      <w:r w:rsidR="00F93B14" w:rsidRPr="00F03C8A">
        <w:rPr>
          <w:rFonts w:ascii="Book Antiqua" w:hAnsi="Book Antiqua" w:cs="Tahoma"/>
          <w:shd w:val="clear" w:color="auto" w:fill="FFFFFF"/>
        </w:rPr>
        <w:t>ECO Regional Framework for Disaster Risk Reduction (ECORFDRR) and Roadmap. Additionally, the HLWG Meeting reviewed proposals, projects and recommendations aimed at improving disaster preparedness and response.</w:t>
      </w:r>
      <w:r w:rsidR="00E71DDB" w:rsidRPr="00F03C8A">
        <w:rPr>
          <w:rFonts w:ascii="Book Antiqua" w:hAnsi="Book Antiqua"/>
        </w:rPr>
        <w:t xml:space="preserve"> </w:t>
      </w:r>
      <w:r w:rsidR="00C565C4" w:rsidRPr="00F03C8A">
        <w:rPr>
          <w:rFonts w:ascii="Book Antiqua" w:hAnsi="Book Antiqua"/>
        </w:rPr>
        <w:t xml:space="preserve">Agenda and Annotated Agenda </w:t>
      </w:r>
      <w:r w:rsidR="00F64006" w:rsidRPr="00F03C8A">
        <w:rPr>
          <w:rFonts w:ascii="Book Antiqua" w:hAnsi="Book Antiqua"/>
        </w:rPr>
        <w:t>are</w:t>
      </w:r>
      <w:r w:rsidR="00C565C4" w:rsidRPr="00F03C8A">
        <w:rPr>
          <w:rFonts w:ascii="Book Antiqua" w:hAnsi="Book Antiqua"/>
        </w:rPr>
        <w:t xml:space="preserve"> as </w:t>
      </w:r>
      <w:r w:rsidR="00C565C4" w:rsidRPr="00F03C8A">
        <w:rPr>
          <w:rFonts w:ascii="Book Antiqua" w:hAnsi="Book Antiqua"/>
          <w:b/>
          <w:u w:val="single"/>
        </w:rPr>
        <w:t>Annex-II</w:t>
      </w:r>
      <w:r w:rsidR="00C565C4" w:rsidRPr="00F03C8A">
        <w:rPr>
          <w:rFonts w:ascii="Book Antiqua" w:hAnsi="Book Antiqua"/>
        </w:rPr>
        <w:t>.</w:t>
      </w:r>
    </w:p>
    <w:p w14:paraId="4D301879" w14:textId="77777777" w:rsidR="008913C7" w:rsidRPr="00F03C8A" w:rsidRDefault="008913C7" w:rsidP="00E340B3">
      <w:pPr>
        <w:pStyle w:val="ListParagraph"/>
        <w:ind w:left="0" w:right="-144"/>
        <w:jc w:val="both"/>
        <w:rPr>
          <w:rFonts w:ascii="Book Antiqua" w:hAnsi="Book Antiqua"/>
        </w:rPr>
      </w:pPr>
    </w:p>
    <w:p w14:paraId="4927AC3A" w14:textId="77777777" w:rsidR="008C41FF" w:rsidRPr="00F03C8A" w:rsidRDefault="008C41FF" w:rsidP="005C0343">
      <w:pPr>
        <w:pStyle w:val="ListParagraph"/>
        <w:numPr>
          <w:ilvl w:val="0"/>
          <w:numId w:val="1"/>
        </w:numPr>
        <w:ind w:left="0" w:right="-144" w:firstLine="0"/>
        <w:jc w:val="both"/>
        <w:rPr>
          <w:rFonts w:ascii="Book Antiqua" w:hAnsi="Book Antiqua"/>
        </w:rPr>
      </w:pPr>
      <w:r w:rsidRPr="00F03C8A">
        <w:rPr>
          <w:rFonts w:ascii="Book Antiqua" w:hAnsi="Book Antiqua"/>
        </w:rPr>
        <w:t>H.E. Ambassador Silapberdi Nurberdiyev inaugurated the HLWG Meeting. While welcoming the senior officials, he extended his gratitude to the Committee of Emergency Situations and Civil Defense of Tajikistan for their support in enhancing disaster resilience</w:t>
      </w:r>
      <w:r w:rsidR="000E19EC" w:rsidRPr="00F03C8A">
        <w:rPr>
          <w:rFonts w:ascii="Book Antiqua" w:hAnsi="Book Antiqua"/>
        </w:rPr>
        <w:t xml:space="preserve"> in the ECO region</w:t>
      </w:r>
      <w:r w:rsidRPr="00F03C8A">
        <w:rPr>
          <w:rFonts w:ascii="Book Antiqua" w:hAnsi="Book Antiqua"/>
        </w:rPr>
        <w:t>. He said, we aim to foster collaboration and develop effective strategies to mitigate risks and safeguard our communities</w:t>
      </w:r>
      <w:r w:rsidR="000E19EC" w:rsidRPr="00F03C8A">
        <w:rPr>
          <w:rFonts w:ascii="Book Antiqua" w:hAnsi="Book Antiqua"/>
        </w:rPr>
        <w:t xml:space="preserve"> of member nations</w:t>
      </w:r>
      <w:r w:rsidRPr="00F03C8A">
        <w:rPr>
          <w:rFonts w:ascii="Book Antiqua" w:hAnsi="Book Antiqua"/>
        </w:rPr>
        <w:t>.</w:t>
      </w:r>
    </w:p>
    <w:p w14:paraId="120717D9" w14:textId="77777777" w:rsidR="008C41FF" w:rsidRPr="00F03C8A" w:rsidRDefault="008C41FF" w:rsidP="008C41FF">
      <w:pPr>
        <w:pStyle w:val="ListParagraph"/>
        <w:rPr>
          <w:rFonts w:ascii="Book Antiqua" w:hAnsi="Book Antiqua"/>
        </w:rPr>
      </w:pPr>
    </w:p>
    <w:p w14:paraId="352A8D17" w14:textId="1AB482ED" w:rsidR="00F93B14" w:rsidRPr="00F03C8A" w:rsidRDefault="007E7BA0" w:rsidP="005C0343">
      <w:pPr>
        <w:pStyle w:val="ListParagraph"/>
        <w:numPr>
          <w:ilvl w:val="0"/>
          <w:numId w:val="1"/>
        </w:numPr>
        <w:ind w:left="0" w:right="-144" w:firstLine="0"/>
        <w:jc w:val="both"/>
        <w:rPr>
          <w:rFonts w:ascii="Book Antiqua" w:hAnsi="Book Antiqua"/>
        </w:rPr>
      </w:pPr>
      <w:r w:rsidRPr="00F03C8A">
        <w:rPr>
          <w:rFonts w:ascii="Book Antiqua" w:hAnsi="Book Antiqua"/>
        </w:rPr>
        <w:t>T</w:t>
      </w:r>
      <w:r w:rsidR="001A4723" w:rsidRPr="00F03C8A">
        <w:rPr>
          <w:rFonts w:ascii="Book Antiqua" w:hAnsi="Book Antiqua"/>
        </w:rPr>
        <w:t>he ECO Director</w:t>
      </w:r>
      <w:r w:rsidR="000E2EA6" w:rsidRPr="00F03C8A">
        <w:rPr>
          <w:rFonts w:ascii="Book Antiqua" w:hAnsi="Book Antiqua"/>
        </w:rPr>
        <w:t xml:space="preserve"> for Human Resources and Sustainable Development (HRSD)</w:t>
      </w:r>
      <w:r w:rsidR="001A4723" w:rsidRPr="00F03C8A">
        <w:rPr>
          <w:rFonts w:ascii="Book Antiqua" w:hAnsi="Book Antiqua"/>
        </w:rPr>
        <w:t>, Dr. Husnu Tekin, warmly welcom</w:t>
      </w:r>
      <w:r w:rsidRPr="00F03C8A">
        <w:rPr>
          <w:rFonts w:ascii="Book Antiqua" w:hAnsi="Book Antiqua"/>
        </w:rPr>
        <w:t xml:space="preserve">ing </w:t>
      </w:r>
      <w:r w:rsidR="001A4723" w:rsidRPr="00F03C8A">
        <w:rPr>
          <w:rFonts w:ascii="Book Antiqua" w:hAnsi="Book Antiqua"/>
        </w:rPr>
        <w:t>the Senior Officials</w:t>
      </w:r>
      <w:r w:rsidR="0049574C" w:rsidRPr="00F03C8A">
        <w:rPr>
          <w:rFonts w:ascii="Book Antiqua" w:hAnsi="Book Antiqua"/>
        </w:rPr>
        <w:t>,</w:t>
      </w:r>
      <w:r w:rsidR="001A4723" w:rsidRPr="00F03C8A">
        <w:rPr>
          <w:rFonts w:ascii="Book Antiqua" w:hAnsi="Book Antiqua"/>
        </w:rPr>
        <w:t xml:space="preserve"> expressed profound gratitude to the host authorities of the Republic of Tajikistan. </w:t>
      </w:r>
      <w:r w:rsidRPr="00F03C8A">
        <w:rPr>
          <w:rFonts w:ascii="Book Antiqua" w:hAnsi="Book Antiqua"/>
        </w:rPr>
        <w:t>In his opening statement during the High-Level Working Group Meeting, Dr. Tekin</w:t>
      </w:r>
      <w:r w:rsidR="001A4723" w:rsidRPr="00F03C8A">
        <w:rPr>
          <w:rFonts w:ascii="Book Antiqua" w:hAnsi="Book Antiqua"/>
        </w:rPr>
        <w:t xml:space="preserve"> underscored ECO’s unwavering commitment to enhancing disaster risk reduction across all Member States, </w:t>
      </w:r>
      <w:r w:rsidR="007E5A78" w:rsidRPr="00F03C8A">
        <w:rPr>
          <w:rFonts w:ascii="Book Antiqua" w:hAnsi="Book Antiqua"/>
        </w:rPr>
        <w:t>emphasizing the challenges encountered by landlocked countries</w:t>
      </w:r>
      <w:r w:rsidR="001A4723" w:rsidRPr="00F03C8A">
        <w:rPr>
          <w:rFonts w:ascii="Book Antiqua" w:hAnsi="Book Antiqua"/>
        </w:rPr>
        <w:t xml:space="preserve">. </w:t>
      </w:r>
      <w:r w:rsidR="00701AA7" w:rsidRPr="00F03C8A">
        <w:rPr>
          <w:rFonts w:ascii="Book Antiqua" w:hAnsi="Book Antiqua"/>
        </w:rPr>
        <w:t xml:space="preserve">Promoting </w:t>
      </w:r>
      <w:r w:rsidR="001A4723" w:rsidRPr="00F03C8A">
        <w:rPr>
          <w:rFonts w:ascii="Book Antiqua" w:hAnsi="Book Antiqua"/>
        </w:rPr>
        <w:t xml:space="preserve">a robust regional framework, he </w:t>
      </w:r>
      <w:r w:rsidR="007E5A78" w:rsidRPr="00F03C8A">
        <w:rPr>
          <w:rFonts w:ascii="Book Antiqua" w:hAnsi="Book Antiqua"/>
        </w:rPr>
        <w:t xml:space="preserve">stressed the necessity of </w:t>
      </w:r>
      <w:r w:rsidR="001A4723" w:rsidRPr="00F03C8A">
        <w:rPr>
          <w:rFonts w:ascii="Book Antiqua" w:hAnsi="Book Antiqua"/>
        </w:rPr>
        <w:t xml:space="preserve">mitigating risks and fostering resilience in </w:t>
      </w:r>
      <w:r w:rsidR="007E5A78" w:rsidRPr="00F03C8A">
        <w:rPr>
          <w:rFonts w:ascii="Book Antiqua" w:hAnsi="Book Antiqua"/>
        </w:rPr>
        <w:t xml:space="preserve">accordance </w:t>
      </w:r>
      <w:r w:rsidR="001A4723" w:rsidRPr="00F03C8A">
        <w:rPr>
          <w:rFonts w:ascii="Book Antiqua" w:hAnsi="Book Antiqua"/>
        </w:rPr>
        <w:t xml:space="preserve">with the ECO Vision 2025 and the Sustainable Development Goals (SDGs). </w:t>
      </w:r>
      <w:r w:rsidR="0049574C" w:rsidRPr="00F03C8A">
        <w:rPr>
          <w:rFonts w:ascii="Book Antiqua" w:hAnsi="Book Antiqua"/>
        </w:rPr>
        <w:t>ECO Director</w:t>
      </w:r>
      <w:r w:rsidR="001A4723" w:rsidRPr="00F03C8A">
        <w:rPr>
          <w:rFonts w:ascii="Book Antiqua" w:hAnsi="Book Antiqua"/>
        </w:rPr>
        <w:t xml:space="preserve"> further </w:t>
      </w:r>
      <w:r w:rsidR="007E5A78" w:rsidRPr="00F03C8A">
        <w:rPr>
          <w:rFonts w:ascii="Book Antiqua" w:hAnsi="Book Antiqua"/>
        </w:rPr>
        <w:t xml:space="preserve">underscored </w:t>
      </w:r>
      <w:r w:rsidR="001A4723" w:rsidRPr="00F03C8A">
        <w:rPr>
          <w:rFonts w:ascii="Book Antiqua" w:hAnsi="Book Antiqua"/>
        </w:rPr>
        <w:t xml:space="preserve">the critical importance of </w:t>
      </w:r>
      <w:r w:rsidR="007E5A78" w:rsidRPr="00F03C8A">
        <w:rPr>
          <w:rFonts w:ascii="Book Antiqua" w:hAnsi="Book Antiqua"/>
        </w:rPr>
        <w:t xml:space="preserve">recognizing </w:t>
      </w:r>
      <w:r w:rsidR="001A4723" w:rsidRPr="00F03C8A">
        <w:rPr>
          <w:rFonts w:ascii="Book Antiqua" w:hAnsi="Book Antiqua"/>
        </w:rPr>
        <w:t xml:space="preserve">disaster resilience as a fundamental economic and human right, </w:t>
      </w:r>
      <w:r w:rsidR="007E5A78" w:rsidRPr="00F03C8A">
        <w:rPr>
          <w:rFonts w:ascii="Book Antiqua" w:hAnsi="Book Antiqua"/>
        </w:rPr>
        <w:t xml:space="preserve">urging </w:t>
      </w:r>
      <w:r w:rsidR="001A4723" w:rsidRPr="00F03C8A">
        <w:rPr>
          <w:rFonts w:ascii="Book Antiqua" w:hAnsi="Book Antiqua"/>
        </w:rPr>
        <w:t xml:space="preserve">the active </w:t>
      </w:r>
      <w:r w:rsidR="007E5A78" w:rsidRPr="00F03C8A">
        <w:rPr>
          <w:rFonts w:ascii="Book Antiqua" w:hAnsi="Book Antiqua"/>
        </w:rPr>
        <w:t xml:space="preserve">participation </w:t>
      </w:r>
      <w:r w:rsidR="001A4723" w:rsidRPr="00F03C8A">
        <w:rPr>
          <w:rFonts w:ascii="Book Antiqua" w:hAnsi="Book Antiqua"/>
        </w:rPr>
        <w:t xml:space="preserve">of all relevant stakeholders. </w:t>
      </w:r>
      <w:r w:rsidR="00F93B14" w:rsidRPr="00F03C8A">
        <w:rPr>
          <w:rFonts w:ascii="Book Antiqua" w:hAnsi="Book Antiqua"/>
        </w:rPr>
        <w:t>He called for collaborative efforts to promote inclusive development and fortify resilience-building initiatives throughout the region, thereby ensuring a sustainable and secure future for all Member States.</w:t>
      </w:r>
      <w:r w:rsidR="00BC59AD" w:rsidRPr="00F03C8A">
        <w:rPr>
          <w:rFonts w:ascii="Book Antiqua" w:hAnsi="Book Antiqua"/>
        </w:rPr>
        <w:t xml:space="preserve"> Copy of his statement is as </w:t>
      </w:r>
      <w:r w:rsidR="00BC59AD" w:rsidRPr="00F03C8A">
        <w:rPr>
          <w:rFonts w:ascii="Book Antiqua" w:hAnsi="Book Antiqua"/>
          <w:b/>
          <w:bCs/>
          <w:u w:val="single"/>
        </w:rPr>
        <w:t>Annex-I</w:t>
      </w:r>
      <w:r w:rsidR="00C565C4" w:rsidRPr="00F03C8A">
        <w:rPr>
          <w:rFonts w:ascii="Book Antiqua" w:hAnsi="Book Antiqua"/>
          <w:b/>
          <w:bCs/>
          <w:u w:val="single"/>
        </w:rPr>
        <w:t>I</w:t>
      </w:r>
      <w:r w:rsidR="00BC59AD" w:rsidRPr="00F03C8A">
        <w:rPr>
          <w:rFonts w:ascii="Book Antiqua" w:hAnsi="Book Antiqua"/>
          <w:b/>
          <w:bCs/>
          <w:u w:val="single"/>
        </w:rPr>
        <w:t>I</w:t>
      </w:r>
      <w:r w:rsidR="00BC59AD" w:rsidRPr="00F03C8A">
        <w:rPr>
          <w:rFonts w:ascii="Book Antiqua" w:hAnsi="Book Antiqua"/>
        </w:rPr>
        <w:t>.</w:t>
      </w:r>
    </w:p>
    <w:p w14:paraId="3C737A1B" w14:textId="77777777" w:rsidR="00701AA7" w:rsidRPr="00F03C8A" w:rsidRDefault="00701AA7" w:rsidP="00701AA7">
      <w:pPr>
        <w:pStyle w:val="ListParagraph"/>
        <w:ind w:left="0" w:right="-144"/>
        <w:jc w:val="both"/>
        <w:rPr>
          <w:rFonts w:ascii="Book Antiqua" w:hAnsi="Book Antiqua"/>
        </w:rPr>
      </w:pPr>
    </w:p>
    <w:p w14:paraId="352033FA" w14:textId="6220BEC8" w:rsidR="004A6235" w:rsidRPr="00F03C8A" w:rsidRDefault="004A6235" w:rsidP="00ED74FA">
      <w:pPr>
        <w:pStyle w:val="ListParagraph"/>
        <w:numPr>
          <w:ilvl w:val="0"/>
          <w:numId w:val="1"/>
        </w:numPr>
        <w:ind w:left="0" w:right="-144" w:firstLine="0"/>
        <w:jc w:val="both"/>
        <w:rPr>
          <w:rFonts w:ascii="Book Antiqua" w:hAnsi="Book Antiqua"/>
        </w:rPr>
      </w:pPr>
      <w:r w:rsidRPr="00F03C8A">
        <w:rPr>
          <w:rFonts w:ascii="Book Antiqua" w:hAnsi="Book Antiqua"/>
        </w:rPr>
        <w:lastRenderedPageBreak/>
        <w:t>Mayor-General Kamolzoda Jamshed Jamol, Head of the Department of Population and Territory Protection, warmly welcomed all participants of the High</w:t>
      </w:r>
      <w:r w:rsidR="007F3072" w:rsidRPr="00F03C8A">
        <w:rPr>
          <w:rFonts w:ascii="Book Antiqua" w:hAnsi="Book Antiqua"/>
        </w:rPr>
        <w:t>-</w:t>
      </w:r>
      <w:r w:rsidRPr="00F03C8A">
        <w:rPr>
          <w:rFonts w:ascii="Book Antiqua" w:hAnsi="Book Antiqua"/>
        </w:rPr>
        <w:t xml:space="preserve">Level Working Group Meeting on Disaster Risk Reduction in Dushanbe. He highlighted Tajikistan's pivotal role in the field of disaster risk reduction, noting the country's ongoing efforts to enhance resilience against natural hazards through comprehensive policies and community engagement. Currently, the Republic of Tajikistan stands at the forefront of disaster risk management in the region, actively implementing strategies that align with international frameworks and best practices. In his statement, he urged ECO Member States to collaborate closely in sharing knowledge and resources, emphasizing the importance of collective action to address shared vulnerabilities. He stressed the necessity of implementing </w:t>
      </w:r>
      <w:r w:rsidR="00FB0085" w:rsidRPr="00F03C8A">
        <w:rPr>
          <w:rFonts w:ascii="Book Antiqua" w:hAnsi="Book Antiqua"/>
        </w:rPr>
        <w:t xml:space="preserve">recommendations and decisions </w:t>
      </w:r>
      <w:r w:rsidRPr="00F03C8A">
        <w:rPr>
          <w:rFonts w:ascii="Book Antiqua" w:hAnsi="Book Antiqua"/>
        </w:rPr>
        <w:t>in accordance with the Dushanbe Declaration, which serves as a guiding framework for future initiatives in disaster risk reduction, ensuring that all Member States are equipped to face the challenges ahead.</w:t>
      </w:r>
      <w:r w:rsidR="00BC59AD" w:rsidRPr="00F03C8A">
        <w:rPr>
          <w:rFonts w:ascii="Book Antiqua" w:hAnsi="Book Antiqua"/>
        </w:rPr>
        <w:t xml:space="preserve"> Copy of his statement is as </w:t>
      </w:r>
      <w:r w:rsidR="00BC59AD" w:rsidRPr="00F03C8A">
        <w:rPr>
          <w:rFonts w:ascii="Book Antiqua" w:hAnsi="Book Antiqua"/>
          <w:b/>
          <w:bCs/>
          <w:u w:val="single"/>
        </w:rPr>
        <w:t>Annex-I</w:t>
      </w:r>
      <w:r w:rsidR="00C565C4" w:rsidRPr="00F03C8A">
        <w:rPr>
          <w:rFonts w:ascii="Book Antiqua" w:hAnsi="Book Antiqua"/>
          <w:b/>
          <w:bCs/>
          <w:u w:val="single"/>
        </w:rPr>
        <w:t>V</w:t>
      </w:r>
      <w:r w:rsidR="00BC59AD" w:rsidRPr="00F03C8A">
        <w:rPr>
          <w:rFonts w:ascii="Book Antiqua" w:hAnsi="Book Antiqua"/>
        </w:rPr>
        <w:t>.</w:t>
      </w:r>
    </w:p>
    <w:p w14:paraId="2F76D351" w14:textId="77777777" w:rsidR="001C2547" w:rsidRPr="00F03C8A" w:rsidRDefault="001C2547" w:rsidP="00284055">
      <w:pPr>
        <w:pStyle w:val="ListParagraph"/>
        <w:ind w:left="0" w:right="-144"/>
        <w:jc w:val="both"/>
        <w:rPr>
          <w:rFonts w:ascii="Book Antiqua" w:hAnsi="Book Antiqua"/>
          <w:sz w:val="16"/>
        </w:rPr>
      </w:pPr>
    </w:p>
    <w:p w14:paraId="0F7EA7E9" w14:textId="38B902B9" w:rsidR="005E19F7" w:rsidRDefault="00273BC6" w:rsidP="001B0DF4">
      <w:pPr>
        <w:pStyle w:val="ListParagraph"/>
        <w:numPr>
          <w:ilvl w:val="0"/>
          <w:numId w:val="1"/>
        </w:numPr>
        <w:ind w:left="0" w:right="-144" w:firstLine="0"/>
        <w:jc w:val="both"/>
        <w:rPr>
          <w:rFonts w:ascii="Book Antiqua" w:hAnsi="Book Antiqua"/>
        </w:rPr>
      </w:pPr>
      <w:r w:rsidRPr="00F03C8A">
        <w:rPr>
          <w:rFonts w:ascii="Book Antiqua" w:hAnsi="Book Antiqua"/>
        </w:rPr>
        <w:t>During the High</w:t>
      </w:r>
      <w:r w:rsidR="00785C20" w:rsidRPr="00F03C8A">
        <w:rPr>
          <w:rFonts w:ascii="Book Antiqua" w:hAnsi="Book Antiqua"/>
        </w:rPr>
        <w:t>-</w:t>
      </w:r>
      <w:r w:rsidRPr="00F03C8A">
        <w:rPr>
          <w:rFonts w:ascii="Book Antiqua" w:hAnsi="Book Antiqua"/>
        </w:rPr>
        <w:t xml:space="preserve">Level Working Group Meeting, the </w:t>
      </w:r>
      <w:r w:rsidR="00714D44" w:rsidRPr="00F03C8A">
        <w:rPr>
          <w:rFonts w:ascii="Book Antiqua" w:hAnsi="Book Antiqua"/>
        </w:rPr>
        <w:t>s</w:t>
      </w:r>
      <w:r w:rsidRPr="00F03C8A">
        <w:rPr>
          <w:rFonts w:ascii="Book Antiqua" w:hAnsi="Book Antiqua"/>
        </w:rPr>
        <w:t xml:space="preserve">enior </w:t>
      </w:r>
      <w:r w:rsidR="00714D44" w:rsidRPr="00F03C8A">
        <w:rPr>
          <w:rFonts w:ascii="Book Antiqua" w:hAnsi="Book Antiqua"/>
        </w:rPr>
        <w:t>o</w:t>
      </w:r>
      <w:r w:rsidRPr="00F03C8A">
        <w:rPr>
          <w:rFonts w:ascii="Book Antiqua" w:hAnsi="Book Antiqua"/>
        </w:rPr>
        <w:t xml:space="preserve">fficials </w:t>
      </w:r>
      <w:r w:rsidR="00E00C96" w:rsidRPr="00F03C8A">
        <w:rPr>
          <w:rFonts w:ascii="Book Antiqua" w:hAnsi="Book Antiqua"/>
        </w:rPr>
        <w:t>elaborat</w:t>
      </w:r>
      <w:r w:rsidR="007E7BA0" w:rsidRPr="00F03C8A">
        <w:rPr>
          <w:rFonts w:ascii="Book Antiqua" w:hAnsi="Book Antiqua"/>
        </w:rPr>
        <w:t>ed</w:t>
      </w:r>
      <w:r w:rsidR="00E00C96" w:rsidRPr="00F03C8A">
        <w:rPr>
          <w:rFonts w:ascii="Book Antiqua" w:hAnsi="Book Antiqua"/>
        </w:rPr>
        <w:t xml:space="preserve"> on </w:t>
      </w:r>
      <w:r w:rsidR="000E2EA6" w:rsidRPr="00F03C8A">
        <w:rPr>
          <w:rFonts w:ascii="Book Antiqua" w:hAnsi="Book Antiqua"/>
        </w:rPr>
        <w:t>d</w:t>
      </w:r>
      <w:r w:rsidRPr="00F03C8A">
        <w:rPr>
          <w:rFonts w:ascii="Book Antiqua" w:hAnsi="Book Antiqua"/>
        </w:rPr>
        <w:t xml:space="preserve">isaster </w:t>
      </w:r>
      <w:r w:rsidR="000E2EA6" w:rsidRPr="00F03C8A">
        <w:rPr>
          <w:rFonts w:ascii="Book Antiqua" w:hAnsi="Book Antiqua"/>
        </w:rPr>
        <w:t>r</w:t>
      </w:r>
      <w:r w:rsidRPr="00F03C8A">
        <w:rPr>
          <w:rFonts w:ascii="Book Antiqua" w:hAnsi="Book Antiqua"/>
        </w:rPr>
        <w:t xml:space="preserve">isk </w:t>
      </w:r>
      <w:r w:rsidR="000E2EA6" w:rsidRPr="00F03C8A">
        <w:rPr>
          <w:rFonts w:ascii="Book Antiqua" w:hAnsi="Book Antiqua"/>
        </w:rPr>
        <w:t>r</w:t>
      </w:r>
      <w:r w:rsidRPr="00F03C8A">
        <w:rPr>
          <w:rFonts w:ascii="Book Antiqua" w:hAnsi="Book Antiqua"/>
        </w:rPr>
        <w:t>eduction</w:t>
      </w:r>
      <w:r w:rsidR="000E2EA6" w:rsidRPr="00F03C8A">
        <w:rPr>
          <w:rFonts w:ascii="Book Antiqua" w:hAnsi="Book Antiqua"/>
        </w:rPr>
        <w:t xml:space="preserve"> strategies</w:t>
      </w:r>
      <w:r w:rsidRPr="00F03C8A">
        <w:rPr>
          <w:rFonts w:ascii="Book Antiqua" w:hAnsi="Book Antiqua"/>
        </w:rPr>
        <w:t xml:space="preserve"> </w:t>
      </w:r>
      <w:r w:rsidR="000E2EA6" w:rsidRPr="00F03C8A">
        <w:rPr>
          <w:rFonts w:ascii="Book Antiqua" w:hAnsi="Book Antiqua"/>
        </w:rPr>
        <w:t>in the ECO region</w:t>
      </w:r>
      <w:r w:rsidRPr="00F03C8A">
        <w:rPr>
          <w:rFonts w:ascii="Book Antiqua" w:hAnsi="Book Antiqua"/>
        </w:rPr>
        <w:t>. They shared proposals and ideas aimed at further enhancing collaboration and harmonizing frameworks to mitigate the risks and impacts of disasters within the ECO Region. This collective discourse underscored the commitment of Member States to work together in creating a resilient and sustainable environment, fostering an integrated approach to disaster risk management that benefits all nations involved</w:t>
      </w:r>
      <w:r w:rsidR="00FE5262" w:rsidRPr="00F03C8A">
        <w:rPr>
          <w:rFonts w:ascii="Book Antiqua" w:hAnsi="Book Antiqua"/>
        </w:rPr>
        <w:t xml:space="preserve"> of the region</w:t>
      </w:r>
      <w:r w:rsidRPr="00F03C8A">
        <w:rPr>
          <w:rFonts w:ascii="Book Antiqua" w:hAnsi="Book Antiqua"/>
        </w:rPr>
        <w:t xml:space="preserve">. </w:t>
      </w:r>
      <w:r w:rsidR="00940F1C" w:rsidRPr="00F03C8A">
        <w:rPr>
          <w:rFonts w:ascii="Book Antiqua" w:hAnsi="Book Antiqua"/>
        </w:rPr>
        <w:t xml:space="preserve">The </w:t>
      </w:r>
      <w:r w:rsidR="00714D44" w:rsidRPr="00F03C8A">
        <w:rPr>
          <w:rFonts w:ascii="Book Antiqua" w:hAnsi="Book Antiqua"/>
        </w:rPr>
        <w:t>s</w:t>
      </w:r>
      <w:r w:rsidR="00940F1C" w:rsidRPr="00F03C8A">
        <w:rPr>
          <w:rFonts w:ascii="Book Antiqua" w:hAnsi="Book Antiqua"/>
        </w:rPr>
        <w:t xml:space="preserve">enior </w:t>
      </w:r>
      <w:r w:rsidR="00714D44" w:rsidRPr="00F03C8A">
        <w:rPr>
          <w:rFonts w:ascii="Book Antiqua" w:hAnsi="Book Antiqua"/>
        </w:rPr>
        <w:t>o</w:t>
      </w:r>
      <w:r w:rsidR="00940F1C" w:rsidRPr="00F03C8A">
        <w:rPr>
          <w:rFonts w:ascii="Book Antiqua" w:hAnsi="Book Antiqua"/>
        </w:rPr>
        <w:t xml:space="preserve">fficials </w:t>
      </w:r>
      <w:r w:rsidR="005203CE" w:rsidRPr="00F03C8A">
        <w:rPr>
          <w:rFonts w:ascii="Book Antiqua" w:hAnsi="Book Antiqua"/>
        </w:rPr>
        <w:t xml:space="preserve">also </w:t>
      </w:r>
      <w:r w:rsidR="00FE5262" w:rsidRPr="00F03C8A">
        <w:rPr>
          <w:rFonts w:ascii="Book Antiqua" w:hAnsi="Book Antiqua"/>
        </w:rPr>
        <w:t xml:space="preserve">deliberated </w:t>
      </w:r>
      <w:r w:rsidR="005203CE" w:rsidRPr="00F03C8A">
        <w:rPr>
          <w:rFonts w:ascii="Book Antiqua" w:hAnsi="Book Antiqua"/>
        </w:rPr>
        <w:t xml:space="preserve">and </w:t>
      </w:r>
      <w:r w:rsidR="00940F1C" w:rsidRPr="00F03C8A">
        <w:rPr>
          <w:rFonts w:ascii="Book Antiqua" w:hAnsi="Book Antiqua"/>
        </w:rPr>
        <w:t xml:space="preserve">reviewed the implementation status of the Road Map and the ECO Regional Framework on Disaster Risk Reduction (ECORFDRR) for 2021-2025, </w:t>
      </w:r>
      <w:r w:rsidR="00FE5262" w:rsidRPr="00F03C8A">
        <w:rPr>
          <w:rFonts w:ascii="Book Antiqua" w:hAnsi="Book Antiqua"/>
        </w:rPr>
        <w:t xml:space="preserve">as well as </w:t>
      </w:r>
      <w:r w:rsidR="00940F1C" w:rsidRPr="00F03C8A">
        <w:rPr>
          <w:rFonts w:ascii="Book Antiqua" w:hAnsi="Book Antiqua"/>
        </w:rPr>
        <w:t>project</w:t>
      </w:r>
      <w:r w:rsidR="00E00C96" w:rsidRPr="00F03C8A">
        <w:rPr>
          <w:rFonts w:ascii="Book Antiqua" w:hAnsi="Book Antiqua"/>
        </w:rPr>
        <w:t>s</w:t>
      </w:r>
      <w:r w:rsidR="00940F1C" w:rsidRPr="00F03C8A">
        <w:rPr>
          <w:rFonts w:ascii="Book Antiqua" w:hAnsi="Book Antiqua"/>
        </w:rPr>
        <w:t xml:space="preserve"> </w:t>
      </w:r>
      <w:r w:rsidR="00E00C96" w:rsidRPr="00F03C8A">
        <w:rPr>
          <w:rFonts w:ascii="Book Antiqua" w:hAnsi="Book Antiqua"/>
        </w:rPr>
        <w:t xml:space="preserve">and </w:t>
      </w:r>
      <w:r w:rsidR="00940F1C" w:rsidRPr="00F03C8A">
        <w:rPr>
          <w:rFonts w:ascii="Book Antiqua" w:hAnsi="Book Antiqua"/>
        </w:rPr>
        <w:t xml:space="preserve">proposals, </w:t>
      </w:r>
      <w:r w:rsidR="00FE5262" w:rsidRPr="00F03C8A">
        <w:rPr>
          <w:rFonts w:ascii="Book Antiqua" w:hAnsi="Book Antiqua"/>
        </w:rPr>
        <w:t xml:space="preserve">and </w:t>
      </w:r>
      <w:r w:rsidR="00874ABC" w:rsidRPr="00F03C8A">
        <w:rPr>
          <w:rFonts w:ascii="Book Antiqua" w:hAnsi="Book Antiqua"/>
        </w:rPr>
        <w:t xml:space="preserve">proposed to </w:t>
      </w:r>
      <w:r w:rsidR="00714D44" w:rsidRPr="00F03C8A">
        <w:rPr>
          <w:rFonts w:ascii="Book Antiqua" w:hAnsi="Book Antiqua"/>
        </w:rPr>
        <w:t xml:space="preserve">establish the ECO Regional Technical Expert Group to update the DRR framework and its roadmap for 2025-2030, in </w:t>
      </w:r>
      <w:r w:rsidR="00714D44" w:rsidRPr="00F03C8A">
        <w:rPr>
          <w:rFonts w:ascii="Book Antiqua" w:hAnsi="Book Antiqua" w:cs="Tahoma"/>
          <w:shd w:val="clear" w:color="auto" w:fill="FFFFFF"/>
        </w:rPr>
        <w:t>alignment with the principles and objectives outlined in the Sendai Framework</w:t>
      </w:r>
      <w:r w:rsidR="00940F1C" w:rsidRPr="00F03C8A">
        <w:rPr>
          <w:rFonts w:ascii="Book Antiqua" w:hAnsi="Book Antiqua"/>
        </w:rPr>
        <w:t xml:space="preserve">. Furthermore, as part of the agenda, </w:t>
      </w:r>
      <w:r w:rsidR="00874ABC" w:rsidRPr="00F03C8A">
        <w:rPr>
          <w:rFonts w:ascii="Book Antiqua" w:hAnsi="Book Antiqua"/>
        </w:rPr>
        <w:t xml:space="preserve">the HLWG Meeting </w:t>
      </w:r>
      <w:r w:rsidR="00940F1C" w:rsidRPr="00F03C8A">
        <w:rPr>
          <w:rFonts w:ascii="Book Antiqua" w:hAnsi="Book Antiqua"/>
        </w:rPr>
        <w:t>share</w:t>
      </w:r>
      <w:r w:rsidR="005203CE" w:rsidRPr="00F03C8A">
        <w:rPr>
          <w:rFonts w:ascii="Book Antiqua" w:hAnsi="Book Antiqua"/>
        </w:rPr>
        <w:t>d</w:t>
      </w:r>
      <w:r w:rsidR="00940F1C" w:rsidRPr="00F03C8A">
        <w:rPr>
          <w:rFonts w:ascii="Book Antiqua" w:hAnsi="Book Antiqua"/>
        </w:rPr>
        <w:t xml:space="preserve"> insights regarding the forthcoming Asia-Pacific Ministerial Conference on Disaster Risk Reduction, emphasizing practical solutions for financing, inclusive governance, and resilience in both urban and rural contexts. </w:t>
      </w:r>
    </w:p>
    <w:p w14:paraId="2CAA361F" w14:textId="77777777" w:rsidR="00F03C8A" w:rsidRPr="00F03C8A" w:rsidRDefault="00F03C8A" w:rsidP="00F03C8A">
      <w:pPr>
        <w:pStyle w:val="ListParagraph"/>
        <w:ind w:left="0" w:right="-144"/>
        <w:jc w:val="both"/>
        <w:rPr>
          <w:rFonts w:ascii="Book Antiqua" w:hAnsi="Book Antiqua"/>
          <w:sz w:val="16"/>
        </w:rPr>
      </w:pPr>
    </w:p>
    <w:p w14:paraId="08FC4E38" w14:textId="6DF08F04" w:rsidR="007E7BA0" w:rsidRPr="00F03C8A" w:rsidRDefault="00391BF2" w:rsidP="00EB6B06">
      <w:pPr>
        <w:pStyle w:val="ListParagraph"/>
        <w:numPr>
          <w:ilvl w:val="0"/>
          <w:numId w:val="1"/>
        </w:numPr>
        <w:ind w:left="0" w:right="-144" w:firstLine="0"/>
        <w:jc w:val="both"/>
        <w:rPr>
          <w:rFonts w:ascii="Book Antiqua" w:hAnsi="Book Antiqua"/>
        </w:rPr>
      </w:pPr>
      <w:r w:rsidRPr="00F03C8A">
        <w:rPr>
          <w:rFonts w:ascii="Book Antiqua" w:hAnsi="Book Antiqua"/>
        </w:rPr>
        <w:t xml:space="preserve">The High-Level Working Group Meeting deliberated upon and assessed the Dushanbe Declaration, emphasizing recent advancements in </w:t>
      </w:r>
      <w:r w:rsidR="00F03C8A">
        <w:rPr>
          <w:rFonts w:ascii="Book Antiqua" w:hAnsi="Book Antiqua"/>
        </w:rPr>
        <w:t>d</w:t>
      </w:r>
      <w:r w:rsidRPr="00F03C8A">
        <w:rPr>
          <w:rFonts w:ascii="Book Antiqua" w:hAnsi="Book Antiqua"/>
        </w:rPr>
        <w:t xml:space="preserve">isaster </w:t>
      </w:r>
      <w:r w:rsidR="00F03C8A">
        <w:rPr>
          <w:rFonts w:ascii="Book Antiqua" w:hAnsi="Book Antiqua"/>
        </w:rPr>
        <w:t>r</w:t>
      </w:r>
      <w:r w:rsidRPr="00F03C8A">
        <w:rPr>
          <w:rFonts w:ascii="Book Antiqua" w:hAnsi="Book Antiqua"/>
        </w:rPr>
        <w:t xml:space="preserve">isk </w:t>
      </w:r>
      <w:r w:rsidR="00F03C8A">
        <w:rPr>
          <w:rFonts w:ascii="Book Antiqua" w:hAnsi="Book Antiqua"/>
        </w:rPr>
        <w:t>r</w:t>
      </w:r>
      <w:r w:rsidRPr="00F03C8A">
        <w:rPr>
          <w:rFonts w:ascii="Book Antiqua" w:hAnsi="Book Antiqua"/>
        </w:rPr>
        <w:t xml:space="preserve">eduction within the ECO region. </w:t>
      </w:r>
      <w:r w:rsidR="001C0262" w:rsidRPr="00F03C8A">
        <w:rPr>
          <w:rFonts w:ascii="Book Antiqua" w:hAnsi="Book Antiqua"/>
        </w:rPr>
        <w:t xml:space="preserve">The </w:t>
      </w:r>
      <w:r w:rsidR="00714D44" w:rsidRPr="00F03C8A">
        <w:rPr>
          <w:rFonts w:ascii="Book Antiqua" w:hAnsi="Book Antiqua"/>
        </w:rPr>
        <w:t>s</w:t>
      </w:r>
      <w:r w:rsidR="001C0262" w:rsidRPr="00F03C8A">
        <w:rPr>
          <w:rFonts w:ascii="Book Antiqua" w:hAnsi="Book Antiqua"/>
        </w:rPr>
        <w:t xml:space="preserve">enior </w:t>
      </w:r>
      <w:r w:rsidR="00714D44" w:rsidRPr="00F03C8A">
        <w:rPr>
          <w:rFonts w:ascii="Book Antiqua" w:hAnsi="Book Antiqua"/>
        </w:rPr>
        <w:t>o</w:t>
      </w:r>
      <w:r w:rsidR="001C0262" w:rsidRPr="00F03C8A">
        <w:rPr>
          <w:rFonts w:ascii="Book Antiqua" w:hAnsi="Book Antiqua"/>
        </w:rPr>
        <w:t xml:space="preserve">fficials </w:t>
      </w:r>
      <w:r w:rsidR="007E7BA0" w:rsidRPr="00F03C8A">
        <w:rPr>
          <w:rFonts w:ascii="Book Antiqua" w:hAnsi="Book Antiqua"/>
        </w:rPr>
        <w:t>outlin</w:t>
      </w:r>
      <w:r w:rsidR="001C0262" w:rsidRPr="00F03C8A">
        <w:rPr>
          <w:rFonts w:ascii="Book Antiqua" w:hAnsi="Book Antiqua"/>
        </w:rPr>
        <w:t xml:space="preserve">ed the </w:t>
      </w:r>
      <w:r w:rsidR="007E7BA0" w:rsidRPr="00F03C8A">
        <w:rPr>
          <w:rFonts w:ascii="Book Antiqua" w:hAnsi="Book Antiqua"/>
        </w:rPr>
        <w:t xml:space="preserve">priorities and targets of Global Frameworks particularly SFDRR, </w:t>
      </w:r>
      <w:r w:rsidR="001C0262" w:rsidRPr="00F03C8A">
        <w:rPr>
          <w:rFonts w:ascii="Book Antiqua" w:hAnsi="Book Antiqua"/>
        </w:rPr>
        <w:t xml:space="preserve">and emphasized </w:t>
      </w:r>
      <w:r w:rsidR="007E7BA0" w:rsidRPr="00F03C8A">
        <w:rPr>
          <w:rFonts w:ascii="Book Antiqua" w:hAnsi="Book Antiqua"/>
        </w:rPr>
        <w:t>to enhance disaster risk reduction in the ECO region, such as capacity building initiatives; research and data sharing; international partnership and collaboration with various stakeholders, including governments, NGOs, and the private sector, to foster a multi-hazard approach to DRR; funding resources; advocacy and awareness; monitoring process.</w:t>
      </w:r>
      <w:r w:rsidR="001C0262" w:rsidRPr="00F03C8A">
        <w:rPr>
          <w:rFonts w:ascii="Book Antiqua" w:hAnsi="Book Antiqua"/>
        </w:rPr>
        <w:t xml:space="preserve"> They further stated </w:t>
      </w:r>
      <w:r w:rsidR="007E7BA0" w:rsidRPr="00F03C8A">
        <w:rPr>
          <w:rFonts w:ascii="Book Antiqua" w:hAnsi="Book Antiqua"/>
        </w:rPr>
        <w:t xml:space="preserve">the critical role of leveraging the latest technologies and best practices, </w:t>
      </w:r>
      <w:r w:rsidR="001C0262" w:rsidRPr="00F03C8A">
        <w:rPr>
          <w:rFonts w:ascii="Book Antiqua" w:hAnsi="Book Antiqua"/>
        </w:rPr>
        <w:t xml:space="preserve">suggested for </w:t>
      </w:r>
      <w:r w:rsidR="007E7BA0" w:rsidRPr="00F03C8A">
        <w:rPr>
          <w:rFonts w:ascii="Book Antiqua" w:hAnsi="Book Antiqua"/>
        </w:rPr>
        <w:t xml:space="preserve">integrating innovative solutions, such as early warning systems, data analytics, artificial intelligence machine learning, remote sensing, </w:t>
      </w:r>
      <w:r w:rsidR="000E2EA6" w:rsidRPr="00F03C8A">
        <w:rPr>
          <w:rFonts w:ascii="Book Antiqua" w:hAnsi="Book Antiqua"/>
        </w:rPr>
        <w:t>and integration</w:t>
      </w:r>
      <w:r w:rsidR="007E7BA0" w:rsidRPr="00F03C8A">
        <w:rPr>
          <w:rFonts w:ascii="Book Antiqua" w:hAnsi="Book Antiqua"/>
        </w:rPr>
        <w:t xml:space="preserve"> of data system for enhancing disaster risk reduction in the ECO region. </w:t>
      </w:r>
    </w:p>
    <w:p w14:paraId="52517323" w14:textId="77777777" w:rsidR="00EB6B06" w:rsidRPr="00F03C8A" w:rsidRDefault="00EB6B06" w:rsidP="00EB6B06">
      <w:pPr>
        <w:pStyle w:val="ListParagraph"/>
        <w:rPr>
          <w:rFonts w:ascii="Book Antiqua" w:hAnsi="Book Antiqua"/>
          <w:sz w:val="16"/>
        </w:rPr>
      </w:pPr>
    </w:p>
    <w:p w14:paraId="28BAAC9D" w14:textId="34787A39" w:rsidR="00714D44" w:rsidRPr="00F03C8A" w:rsidRDefault="00391BF2" w:rsidP="00714D44">
      <w:pPr>
        <w:pStyle w:val="ListParagraph"/>
        <w:numPr>
          <w:ilvl w:val="0"/>
          <w:numId w:val="1"/>
        </w:numPr>
        <w:ind w:left="0" w:right="-144" w:firstLine="0"/>
        <w:jc w:val="both"/>
        <w:rPr>
          <w:rFonts w:ascii="Book Antiqua" w:hAnsi="Book Antiqua"/>
        </w:rPr>
      </w:pPr>
      <w:r w:rsidRPr="00F03C8A">
        <w:rPr>
          <w:rFonts w:ascii="Book Antiqua" w:hAnsi="Book Antiqua"/>
        </w:rPr>
        <w:t xml:space="preserve">In accordance with the principles set forth in the Dushanbe Declaration, the </w:t>
      </w:r>
      <w:r w:rsidR="00714D44" w:rsidRPr="00F03C8A">
        <w:rPr>
          <w:rFonts w:ascii="Book Antiqua" w:hAnsi="Book Antiqua"/>
        </w:rPr>
        <w:t>s</w:t>
      </w:r>
      <w:r w:rsidRPr="00F03C8A">
        <w:rPr>
          <w:rFonts w:ascii="Book Antiqua" w:hAnsi="Book Antiqua"/>
        </w:rPr>
        <w:t xml:space="preserve">enior </w:t>
      </w:r>
      <w:r w:rsidR="00714D44" w:rsidRPr="00F03C8A">
        <w:rPr>
          <w:rFonts w:ascii="Book Antiqua" w:hAnsi="Book Antiqua"/>
        </w:rPr>
        <w:t>o</w:t>
      </w:r>
      <w:r w:rsidRPr="00F03C8A">
        <w:rPr>
          <w:rFonts w:ascii="Book Antiqua" w:hAnsi="Book Antiqua"/>
        </w:rPr>
        <w:t xml:space="preserve">fficials proposed the recommendations </w:t>
      </w:r>
      <w:r w:rsidR="007E7BA0" w:rsidRPr="00F03C8A">
        <w:rPr>
          <w:rFonts w:ascii="Book Antiqua" w:hAnsi="Book Antiqua"/>
        </w:rPr>
        <w:t xml:space="preserve">and decisions </w:t>
      </w:r>
      <w:r w:rsidR="001C0262" w:rsidRPr="00F03C8A">
        <w:rPr>
          <w:rFonts w:ascii="Book Antiqua" w:hAnsi="Book Antiqua"/>
        </w:rPr>
        <w:t xml:space="preserve">for consideration of the Ministers and Heads of Delegations </w:t>
      </w:r>
      <w:r w:rsidRPr="00F03C8A">
        <w:rPr>
          <w:rFonts w:ascii="Book Antiqua" w:hAnsi="Book Antiqua"/>
        </w:rPr>
        <w:t>for implementation across the ECO Region.</w:t>
      </w:r>
      <w:r w:rsidR="001C0262" w:rsidRPr="00F03C8A">
        <w:rPr>
          <w:rFonts w:ascii="Book Antiqua" w:hAnsi="Book Antiqua"/>
        </w:rPr>
        <w:t xml:space="preserve"> </w:t>
      </w:r>
      <w:r w:rsidR="000645EA" w:rsidRPr="00F03C8A">
        <w:rPr>
          <w:rFonts w:ascii="Book Antiqua" w:hAnsi="Book Antiqua"/>
        </w:rPr>
        <w:t xml:space="preserve">These recommendations </w:t>
      </w:r>
      <w:r w:rsidR="001C0262" w:rsidRPr="00F03C8A">
        <w:rPr>
          <w:rFonts w:ascii="Book Antiqua" w:hAnsi="Book Antiqua"/>
        </w:rPr>
        <w:t xml:space="preserve">and decisions </w:t>
      </w:r>
      <w:r w:rsidR="000645EA" w:rsidRPr="00F03C8A">
        <w:rPr>
          <w:rFonts w:ascii="Book Antiqua" w:hAnsi="Book Antiqua"/>
        </w:rPr>
        <w:t>aim to enhance regional cooperation, improve governance mechanisms, and build resilience against disasters in the ECO region, aligning with the broader goals of sustainable development and disaster risk reduction.</w:t>
      </w:r>
      <w:r w:rsidR="00714D44" w:rsidRPr="00F03C8A">
        <w:rPr>
          <w:rFonts w:ascii="Book Antiqua" w:hAnsi="Book Antiqua"/>
        </w:rPr>
        <w:t xml:space="preserve"> </w:t>
      </w:r>
      <w:r w:rsidR="00714D44" w:rsidRPr="00F03C8A">
        <w:rPr>
          <w:rFonts w:ascii="Book Antiqua" w:hAnsi="Book Antiqua"/>
        </w:rPr>
        <w:t xml:space="preserve">The meeting culminated in the preparation and </w:t>
      </w:r>
      <w:r w:rsidR="00714D44" w:rsidRPr="00F03C8A">
        <w:rPr>
          <w:rFonts w:ascii="Book Antiqua" w:hAnsi="Book Antiqua"/>
        </w:rPr>
        <w:lastRenderedPageBreak/>
        <w:t xml:space="preserve">finalization of the </w:t>
      </w:r>
      <w:r w:rsidR="00714D44" w:rsidRPr="00F03C8A">
        <w:rPr>
          <w:rFonts w:ascii="Book Antiqua" w:hAnsi="Book Antiqua"/>
        </w:rPr>
        <w:t xml:space="preserve">Draft Agenda, Draft Dushanbe Declaration and </w:t>
      </w:r>
      <w:r w:rsidR="00714D44" w:rsidRPr="00F03C8A">
        <w:rPr>
          <w:rFonts w:ascii="Book Antiqua" w:hAnsi="Book Antiqua"/>
        </w:rPr>
        <w:t xml:space="preserve">Draft Report, for consideration </w:t>
      </w:r>
      <w:r w:rsidR="00714D44" w:rsidRPr="00F03C8A">
        <w:rPr>
          <w:rFonts w:ascii="Book Antiqua" w:hAnsi="Book Antiqua"/>
        </w:rPr>
        <w:t>and adoption by</w:t>
      </w:r>
      <w:r w:rsidR="00714D44" w:rsidRPr="00F03C8A">
        <w:rPr>
          <w:rFonts w:ascii="Book Antiqua" w:hAnsi="Book Antiqua"/>
        </w:rPr>
        <w:t xml:space="preserve"> the Ministerial Meeting. </w:t>
      </w:r>
    </w:p>
    <w:p w14:paraId="350D2EFF" w14:textId="77777777" w:rsidR="00940F1C" w:rsidRPr="00F03C8A" w:rsidRDefault="00940F1C" w:rsidP="00E340B3">
      <w:pPr>
        <w:ind w:right="-144"/>
        <w:jc w:val="both"/>
        <w:rPr>
          <w:rFonts w:ascii="Book Antiqua" w:hAnsi="Book Antiqua"/>
        </w:rPr>
      </w:pPr>
    </w:p>
    <w:p w14:paraId="55D0AF19" w14:textId="77777777" w:rsidR="000E2EA6" w:rsidRPr="00F03C8A" w:rsidRDefault="000E2EA6" w:rsidP="00E340B3">
      <w:pPr>
        <w:ind w:right="-144"/>
        <w:jc w:val="both"/>
        <w:rPr>
          <w:rFonts w:ascii="Book Antiqua" w:hAnsi="Book Antiqua"/>
        </w:rPr>
      </w:pPr>
    </w:p>
    <w:p w14:paraId="41DA3058" w14:textId="77777777" w:rsidR="000E2EA6" w:rsidRPr="00F03C8A" w:rsidRDefault="000E2EA6" w:rsidP="000E2EA6">
      <w:pPr>
        <w:ind w:right="-144"/>
        <w:jc w:val="center"/>
        <w:rPr>
          <w:rFonts w:ascii="Book Antiqua" w:hAnsi="Book Antiqua"/>
          <w:b/>
          <w:u w:val="single"/>
        </w:rPr>
      </w:pPr>
      <w:r w:rsidRPr="00F03C8A">
        <w:rPr>
          <w:rFonts w:ascii="Book Antiqua" w:hAnsi="Book Antiqua"/>
          <w:b/>
          <w:u w:val="single"/>
        </w:rPr>
        <w:t>9</w:t>
      </w:r>
      <w:r w:rsidRPr="00F03C8A">
        <w:rPr>
          <w:rFonts w:ascii="Book Antiqua" w:hAnsi="Book Antiqua"/>
          <w:b/>
          <w:u w:val="single"/>
          <w:vertAlign w:val="superscript"/>
        </w:rPr>
        <w:t>th</w:t>
      </w:r>
      <w:r w:rsidRPr="00F03C8A">
        <w:rPr>
          <w:rFonts w:ascii="Book Antiqua" w:hAnsi="Book Antiqua"/>
          <w:b/>
          <w:u w:val="single"/>
        </w:rPr>
        <w:t xml:space="preserve"> ECO Ministerial Meeting on Disaster Risk Reduction </w:t>
      </w:r>
    </w:p>
    <w:p w14:paraId="6A7D66C6" w14:textId="77777777" w:rsidR="000E2EA6" w:rsidRPr="00F03C8A" w:rsidRDefault="000E2EA6" w:rsidP="00E340B3">
      <w:pPr>
        <w:ind w:right="-144"/>
        <w:jc w:val="both"/>
        <w:rPr>
          <w:rFonts w:ascii="Book Antiqua" w:hAnsi="Book Antiqua"/>
        </w:rPr>
      </w:pPr>
    </w:p>
    <w:p w14:paraId="67DCACB8" w14:textId="77777777" w:rsidR="00E911BD" w:rsidRPr="00F03C8A" w:rsidRDefault="00E911BD" w:rsidP="00E340B3">
      <w:pPr>
        <w:ind w:right="-144"/>
        <w:jc w:val="both"/>
        <w:outlineLvl w:val="0"/>
        <w:rPr>
          <w:rFonts w:ascii="Book Antiqua" w:hAnsi="Book Antiqua"/>
          <w:b/>
          <w:bCs/>
        </w:rPr>
      </w:pPr>
      <w:r w:rsidRPr="00F03C8A">
        <w:rPr>
          <w:rFonts w:ascii="Book Antiqua" w:hAnsi="Book Antiqua"/>
          <w:b/>
          <w:bCs/>
        </w:rPr>
        <w:t>Agenda Item No. 1</w:t>
      </w:r>
    </w:p>
    <w:p w14:paraId="17DAF32D" w14:textId="77777777" w:rsidR="00E911BD" w:rsidRPr="00F03C8A" w:rsidRDefault="00E911BD" w:rsidP="00E340B3">
      <w:pPr>
        <w:ind w:right="-144"/>
        <w:outlineLvl w:val="0"/>
        <w:rPr>
          <w:rFonts w:ascii="Book Antiqua" w:hAnsi="Book Antiqua"/>
          <w:b/>
          <w:u w:val="single"/>
        </w:rPr>
      </w:pPr>
      <w:r w:rsidRPr="00F03C8A">
        <w:rPr>
          <w:rFonts w:ascii="Book Antiqua" w:hAnsi="Book Antiqua"/>
          <w:b/>
          <w:u w:val="single"/>
        </w:rPr>
        <w:t xml:space="preserve">Inauguration of the </w:t>
      </w:r>
      <w:r w:rsidR="00C65AB2" w:rsidRPr="00F03C8A">
        <w:rPr>
          <w:rFonts w:ascii="Book Antiqua" w:hAnsi="Book Antiqua"/>
          <w:b/>
          <w:u w:val="single"/>
        </w:rPr>
        <w:t>Meeting</w:t>
      </w:r>
      <w:r w:rsidR="00154AC3" w:rsidRPr="00F03C8A">
        <w:rPr>
          <w:rFonts w:ascii="Book Antiqua" w:hAnsi="Book Antiqua"/>
          <w:b/>
          <w:u w:val="single"/>
        </w:rPr>
        <w:t>:</w:t>
      </w:r>
    </w:p>
    <w:p w14:paraId="45AFC124" w14:textId="77777777" w:rsidR="00C178C2" w:rsidRPr="00F03C8A" w:rsidRDefault="00C178C2" w:rsidP="00E340B3">
      <w:pPr>
        <w:ind w:right="-144"/>
        <w:jc w:val="both"/>
        <w:rPr>
          <w:rFonts w:ascii="Book Antiqua" w:hAnsi="Book Antiqua"/>
          <w:b/>
          <w:u w:val="single"/>
        </w:rPr>
      </w:pPr>
    </w:p>
    <w:p w14:paraId="029159F9" w14:textId="3E2ED252" w:rsidR="002500B1" w:rsidRPr="00F03C8A" w:rsidRDefault="00A623E5" w:rsidP="009142AB">
      <w:pPr>
        <w:pStyle w:val="ListParagraph"/>
        <w:numPr>
          <w:ilvl w:val="0"/>
          <w:numId w:val="1"/>
        </w:numPr>
        <w:ind w:left="0" w:right="-144" w:firstLine="0"/>
        <w:jc w:val="both"/>
        <w:rPr>
          <w:rFonts w:ascii="Book Antiqua" w:hAnsi="Book Antiqua"/>
        </w:rPr>
      </w:pPr>
      <w:r w:rsidRPr="00F03C8A">
        <w:rPr>
          <w:rFonts w:ascii="Book Antiqua" w:hAnsi="Book Antiqua"/>
        </w:rPr>
        <w:t xml:space="preserve">In his inaugural remarks, H.E. Ambassador Silapberdi Nurberdiyev welcomed the Honorable Ministers, Deputy Ministers, Heads of Delegations, and representatives of international organizations. He outlined the meeting's purpose to review progress since the last Ministerial Meeting in March 2021 </w:t>
      </w:r>
      <w:r w:rsidR="00142DFC" w:rsidRPr="00F03C8A">
        <w:rPr>
          <w:rFonts w:ascii="Book Antiqua" w:hAnsi="Book Antiqua"/>
        </w:rPr>
        <w:t>to recommend</w:t>
      </w:r>
      <w:r w:rsidRPr="00F03C8A">
        <w:rPr>
          <w:rFonts w:ascii="Book Antiqua" w:hAnsi="Book Antiqua"/>
        </w:rPr>
        <w:t xml:space="preserve"> measures for enhancing regional cooperation on disaster risk reduction.</w:t>
      </w:r>
      <w:r w:rsidR="002500B1" w:rsidRPr="00F03C8A">
        <w:rPr>
          <w:rFonts w:ascii="Book Antiqua" w:hAnsi="Book Antiqua"/>
        </w:rPr>
        <w:t xml:space="preserve"> </w:t>
      </w:r>
      <w:r w:rsidR="00D933E4">
        <w:rPr>
          <w:rFonts w:ascii="Book Antiqua" w:hAnsi="Book Antiqua"/>
        </w:rPr>
        <w:t>He</w:t>
      </w:r>
      <w:r w:rsidRPr="00F03C8A">
        <w:rPr>
          <w:rFonts w:ascii="Book Antiqua" w:hAnsi="Book Antiqua"/>
        </w:rPr>
        <w:t xml:space="preserve"> emphasized ECO’s commitment to improving disaster risk management and fostering resilience in the region, acknowledging the vulnerabilities posed by its diverse geological and climatic challenges. </w:t>
      </w:r>
    </w:p>
    <w:p w14:paraId="1D355B68" w14:textId="77777777" w:rsidR="002500B1" w:rsidRPr="00F03C8A" w:rsidRDefault="002500B1" w:rsidP="002500B1">
      <w:pPr>
        <w:pStyle w:val="ListParagraph"/>
        <w:ind w:left="0" w:right="-144"/>
        <w:jc w:val="both"/>
        <w:rPr>
          <w:rFonts w:ascii="Book Antiqua" w:hAnsi="Book Antiqua"/>
        </w:rPr>
      </w:pPr>
    </w:p>
    <w:p w14:paraId="2300763C" w14:textId="21237D5E" w:rsidR="002500B1" w:rsidRPr="00F03C8A" w:rsidRDefault="00D933E4" w:rsidP="002500B1">
      <w:pPr>
        <w:pStyle w:val="ListParagraph"/>
        <w:numPr>
          <w:ilvl w:val="0"/>
          <w:numId w:val="1"/>
        </w:numPr>
        <w:ind w:left="0" w:right="-144" w:firstLine="0"/>
        <w:jc w:val="both"/>
        <w:rPr>
          <w:rFonts w:ascii="Book Antiqua" w:hAnsi="Book Antiqua"/>
        </w:rPr>
      </w:pPr>
      <w:r w:rsidRPr="00F03C8A">
        <w:rPr>
          <w:rFonts w:ascii="Book Antiqua" w:hAnsi="Book Antiqua"/>
        </w:rPr>
        <w:t>Ambassador Nurberdiyev</w:t>
      </w:r>
      <w:r w:rsidR="00A623E5" w:rsidRPr="00F03C8A">
        <w:rPr>
          <w:rFonts w:ascii="Book Antiqua" w:hAnsi="Book Antiqua"/>
        </w:rPr>
        <w:t xml:space="preserve"> introduced the proposed program, "Strengthening Disaster Risk Management Capacity for Building Resilience to Disasters in the ECO Region," which aims to identify hazards, integrate disaster risk reduction into governance, enhance public awareness, and improve livelihoods, all while aligning with the Sendai Framework and Sustainable Development Goals. The ECO Deputy Secretary General underscored the necessity of collaborative initiatives that transcend borders, aiming to ensure that no community is left behind in the pursuit of a safer, more resilient future, while promoting sustainable development and shared prosperity across the region.</w:t>
      </w:r>
      <w:r w:rsidR="002500B1" w:rsidRPr="00F03C8A">
        <w:rPr>
          <w:rFonts w:ascii="Book Antiqua" w:hAnsi="Book Antiqua"/>
        </w:rPr>
        <w:t xml:space="preserve"> His statement is as </w:t>
      </w:r>
      <w:r w:rsidR="002500B1" w:rsidRPr="00F03C8A">
        <w:rPr>
          <w:rFonts w:ascii="Book Antiqua" w:hAnsi="Book Antiqua"/>
          <w:b/>
          <w:bCs/>
          <w:u w:val="single"/>
        </w:rPr>
        <w:t>Annex-V</w:t>
      </w:r>
      <w:r w:rsidR="002500B1" w:rsidRPr="00F03C8A">
        <w:rPr>
          <w:rFonts w:ascii="Book Antiqua" w:hAnsi="Book Antiqua"/>
        </w:rPr>
        <w:t>.</w:t>
      </w:r>
    </w:p>
    <w:p w14:paraId="63C490EB" w14:textId="77777777" w:rsidR="00A623E5" w:rsidRPr="00F03C8A" w:rsidRDefault="00A623E5" w:rsidP="00A623E5">
      <w:pPr>
        <w:pStyle w:val="ListParagraph"/>
        <w:ind w:left="0" w:right="-144"/>
        <w:jc w:val="both"/>
        <w:rPr>
          <w:rFonts w:ascii="Book Antiqua" w:hAnsi="Book Antiqua"/>
        </w:rPr>
      </w:pPr>
    </w:p>
    <w:p w14:paraId="06F87F43" w14:textId="1C173F81" w:rsidR="00A623E5" w:rsidRPr="00F03C8A" w:rsidRDefault="00A623E5" w:rsidP="00536D8A">
      <w:pPr>
        <w:pStyle w:val="ListParagraph"/>
        <w:numPr>
          <w:ilvl w:val="0"/>
          <w:numId w:val="1"/>
        </w:numPr>
        <w:ind w:left="0" w:right="-144" w:firstLine="0"/>
        <w:jc w:val="both"/>
        <w:rPr>
          <w:rFonts w:ascii="Book Antiqua" w:hAnsi="Book Antiqua"/>
        </w:rPr>
      </w:pPr>
      <w:r w:rsidRPr="00F03C8A">
        <w:rPr>
          <w:rFonts w:ascii="Book Antiqua" w:hAnsi="Book Antiqua"/>
        </w:rPr>
        <w:t xml:space="preserve">While delivering his statement, H.E. Mr. Rustam Nazarzoda, Chairman of the </w:t>
      </w:r>
      <w:r w:rsidR="000E2EA6" w:rsidRPr="00F03C8A">
        <w:rPr>
          <w:rFonts w:ascii="Book Antiqua" w:hAnsi="Book Antiqua"/>
        </w:rPr>
        <w:t xml:space="preserve">Committee of </w:t>
      </w:r>
      <w:r w:rsidRPr="00F03C8A">
        <w:rPr>
          <w:rFonts w:ascii="Book Antiqua" w:hAnsi="Book Antiqua"/>
        </w:rPr>
        <w:t>Emergency Situations and Civil Defense of the Republic of Tajikistan, warmly welcomed all participants of the Ministerial Meeting on Disaster Risk Reduction. He emphasized the critical importance of collaboration and shared responsibility in addressing the multifaceted challenges posed by natural disasters</w:t>
      </w:r>
      <w:r w:rsidR="00142DFC" w:rsidRPr="00F03C8A">
        <w:rPr>
          <w:rFonts w:ascii="Book Antiqua" w:hAnsi="Book Antiqua"/>
        </w:rPr>
        <w:t xml:space="preserve"> in the ECO region</w:t>
      </w:r>
      <w:r w:rsidRPr="00F03C8A">
        <w:rPr>
          <w:rFonts w:ascii="Book Antiqua" w:hAnsi="Book Antiqua"/>
        </w:rPr>
        <w:t>. Mr. Nazarzoda highlighted Tajikistan's commitment to fostering regional cooperation and enhancing resilience through effective policy implementation and strategic initiatives. He expressed gratitude for the presence of esteemed delegates and reiterated the necessity of collective action to safeguard communities and ensure sustainable development amidst increasing disaster risks. Elaborating on Tajikistan’s achievements in disaster risk reduction, he shared ideas for enhancing collaboration and harmonizing frameworks to mitigate disaster impacts in the ECO Region.</w:t>
      </w:r>
    </w:p>
    <w:p w14:paraId="0636D26F" w14:textId="77777777" w:rsidR="00A623E5" w:rsidRPr="00F03C8A" w:rsidRDefault="00A623E5" w:rsidP="00A623E5">
      <w:pPr>
        <w:pStyle w:val="ListParagraph"/>
        <w:rPr>
          <w:rFonts w:ascii="Book Antiqua" w:hAnsi="Book Antiqua"/>
        </w:rPr>
      </w:pPr>
    </w:p>
    <w:p w14:paraId="00339C6F" w14:textId="77777777" w:rsidR="00C13EBA" w:rsidRPr="00F03C8A" w:rsidRDefault="00A623E5" w:rsidP="004132D0">
      <w:pPr>
        <w:pStyle w:val="ListParagraph"/>
        <w:numPr>
          <w:ilvl w:val="0"/>
          <w:numId w:val="1"/>
        </w:numPr>
        <w:ind w:left="0" w:right="-144" w:firstLine="0"/>
        <w:jc w:val="both"/>
        <w:rPr>
          <w:rFonts w:ascii="Book Antiqua" w:hAnsi="Book Antiqua"/>
        </w:rPr>
      </w:pPr>
      <w:r w:rsidRPr="00F03C8A">
        <w:rPr>
          <w:rFonts w:ascii="Book Antiqua" w:hAnsi="Book Antiqua"/>
        </w:rPr>
        <w:t xml:space="preserve">Mr. Nazarzoda stressed the importance of the implementation status of the Roadmap and the ECO Regional Framework on Disaster Risk Reduction (ECORFDRR) for 2021-2025, expressing a strong commitment to advancing these initiatives and proposed to revise the ECORFDRR for the period 2025-2030, ensuring alignment with the Sendai Framework. </w:t>
      </w:r>
      <w:r w:rsidR="00BC59AD" w:rsidRPr="00F03C8A">
        <w:rPr>
          <w:rFonts w:ascii="Book Antiqua" w:hAnsi="Book Antiqua"/>
        </w:rPr>
        <w:t xml:space="preserve">Copy of his statement is as </w:t>
      </w:r>
      <w:r w:rsidR="00BC59AD" w:rsidRPr="00F03C8A">
        <w:rPr>
          <w:rFonts w:ascii="Book Antiqua" w:hAnsi="Book Antiqua"/>
          <w:b/>
          <w:bCs/>
          <w:u w:val="single"/>
        </w:rPr>
        <w:t>Annex-V</w:t>
      </w:r>
      <w:r w:rsidR="00A42030" w:rsidRPr="00F03C8A">
        <w:rPr>
          <w:rFonts w:ascii="Book Antiqua" w:hAnsi="Book Antiqua"/>
          <w:b/>
          <w:bCs/>
          <w:u w:val="single"/>
        </w:rPr>
        <w:t>I</w:t>
      </w:r>
      <w:r w:rsidR="00BC59AD" w:rsidRPr="00F03C8A">
        <w:rPr>
          <w:rFonts w:ascii="Book Antiqua" w:hAnsi="Book Antiqua"/>
        </w:rPr>
        <w:t>.</w:t>
      </w:r>
    </w:p>
    <w:p w14:paraId="5704F2F7" w14:textId="77777777" w:rsidR="00C13EBA" w:rsidRPr="00F03C8A" w:rsidRDefault="00C13EBA" w:rsidP="001A4723">
      <w:pPr>
        <w:pStyle w:val="ListParagraph"/>
        <w:ind w:left="0" w:right="-144"/>
        <w:jc w:val="both"/>
        <w:rPr>
          <w:rFonts w:ascii="Book Antiqua" w:hAnsi="Book Antiqua"/>
        </w:rPr>
      </w:pPr>
    </w:p>
    <w:p w14:paraId="4DF6EDE3" w14:textId="77777777" w:rsidR="00F03C8A" w:rsidRDefault="00F03C8A" w:rsidP="00E340B3">
      <w:pPr>
        <w:ind w:right="-144"/>
        <w:jc w:val="both"/>
        <w:outlineLvl w:val="0"/>
        <w:rPr>
          <w:rFonts w:ascii="Book Antiqua" w:hAnsi="Book Antiqua"/>
          <w:b/>
          <w:bCs/>
        </w:rPr>
      </w:pPr>
    </w:p>
    <w:p w14:paraId="73E9C0C0" w14:textId="1BCE21E4" w:rsidR="00E911BD" w:rsidRPr="00F03C8A" w:rsidRDefault="00E911BD" w:rsidP="00E340B3">
      <w:pPr>
        <w:ind w:right="-144"/>
        <w:jc w:val="both"/>
        <w:outlineLvl w:val="0"/>
        <w:rPr>
          <w:rFonts w:ascii="Book Antiqua" w:hAnsi="Book Antiqua"/>
          <w:b/>
          <w:bCs/>
        </w:rPr>
      </w:pPr>
      <w:r w:rsidRPr="00F03C8A">
        <w:rPr>
          <w:rFonts w:ascii="Book Antiqua" w:hAnsi="Book Antiqua"/>
          <w:b/>
          <w:bCs/>
        </w:rPr>
        <w:lastRenderedPageBreak/>
        <w:t>Agenda Item No. 2</w:t>
      </w:r>
    </w:p>
    <w:p w14:paraId="699477DD" w14:textId="77777777" w:rsidR="00E911BD" w:rsidRPr="00F03C8A" w:rsidRDefault="00E911BD" w:rsidP="00E340B3">
      <w:pPr>
        <w:ind w:right="-144"/>
        <w:outlineLvl w:val="0"/>
        <w:rPr>
          <w:rFonts w:ascii="Book Antiqua" w:hAnsi="Book Antiqua"/>
          <w:b/>
          <w:u w:val="single"/>
        </w:rPr>
      </w:pPr>
      <w:r w:rsidRPr="00F03C8A">
        <w:rPr>
          <w:rFonts w:ascii="Book Antiqua" w:hAnsi="Book Antiqua"/>
          <w:b/>
          <w:u w:val="single"/>
        </w:rPr>
        <w:t>Election of the Chairman</w:t>
      </w:r>
      <w:r w:rsidR="00154AC3" w:rsidRPr="00F03C8A">
        <w:rPr>
          <w:rFonts w:ascii="Book Antiqua" w:hAnsi="Book Antiqua"/>
          <w:b/>
          <w:u w:val="single"/>
        </w:rPr>
        <w:t>:</w:t>
      </w:r>
    </w:p>
    <w:p w14:paraId="7FC74BB2" w14:textId="77777777" w:rsidR="00154AC3" w:rsidRPr="00F03C8A" w:rsidRDefault="00154AC3" w:rsidP="00E340B3">
      <w:pPr>
        <w:ind w:right="-144"/>
        <w:outlineLvl w:val="0"/>
        <w:rPr>
          <w:rFonts w:ascii="Book Antiqua" w:hAnsi="Book Antiqua"/>
          <w:b/>
          <w:u w:val="single"/>
        </w:rPr>
      </w:pPr>
    </w:p>
    <w:p w14:paraId="1BAFF9E1" w14:textId="77777777" w:rsidR="0050491F" w:rsidRPr="00F03C8A" w:rsidRDefault="0050491F" w:rsidP="00E340B3">
      <w:pPr>
        <w:pStyle w:val="ListParagraph"/>
        <w:numPr>
          <w:ilvl w:val="0"/>
          <w:numId w:val="1"/>
        </w:numPr>
        <w:ind w:left="0" w:right="-144" w:firstLine="0"/>
        <w:jc w:val="both"/>
        <w:rPr>
          <w:rFonts w:ascii="Book Antiqua" w:hAnsi="Book Antiqua"/>
        </w:rPr>
      </w:pPr>
      <w:r w:rsidRPr="00F03C8A">
        <w:rPr>
          <w:rFonts w:ascii="Book Antiqua" w:hAnsi="Book Antiqua"/>
        </w:rPr>
        <w:t xml:space="preserve">In accordance with the ECO Rules of Procedure, </w:t>
      </w:r>
      <w:r w:rsidR="00173712" w:rsidRPr="00F03C8A">
        <w:rPr>
          <w:rFonts w:ascii="Book Antiqua" w:hAnsi="Book Antiqua" w:cstheme="majorBidi"/>
          <w:bCs/>
          <w:lang w:bidi="fa-IR"/>
        </w:rPr>
        <w:t xml:space="preserve">H.E. Mr. </w:t>
      </w:r>
      <w:r w:rsidR="00173712" w:rsidRPr="00F03C8A">
        <w:rPr>
          <w:rStyle w:val="Emphasis"/>
          <w:rFonts w:ascii="Book Antiqua" w:hAnsi="Book Antiqua"/>
          <w:bCs/>
          <w:i w:val="0"/>
          <w:shd w:val="clear" w:color="auto" w:fill="FFFFFF"/>
        </w:rPr>
        <w:t>Rustam Nazarzoda</w:t>
      </w:r>
      <w:r w:rsidR="00173712" w:rsidRPr="00F03C8A">
        <w:rPr>
          <w:rStyle w:val="Emphasis"/>
          <w:rFonts w:ascii="Book Antiqua" w:hAnsi="Book Antiqua"/>
          <w:bCs/>
          <w:shd w:val="clear" w:color="auto" w:fill="FFFFFF"/>
        </w:rPr>
        <w:t xml:space="preserve">, </w:t>
      </w:r>
      <w:r w:rsidR="00173712" w:rsidRPr="00F03C8A">
        <w:rPr>
          <w:rStyle w:val="Emphasis"/>
          <w:rFonts w:ascii="Book Antiqua" w:hAnsi="Book Antiqua"/>
          <w:bCs/>
          <w:i w:val="0"/>
          <w:shd w:val="clear" w:color="auto" w:fill="FFFFFF"/>
        </w:rPr>
        <w:t>Chairman</w:t>
      </w:r>
      <w:r w:rsidR="00173712" w:rsidRPr="00F03C8A">
        <w:rPr>
          <w:rFonts w:ascii="Book Antiqua" w:hAnsi="Book Antiqua"/>
          <w:shd w:val="clear" w:color="auto" w:fill="FFFFFF"/>
        </w:rPr>
        <w:t> of the </w:t>
      </w:r>
      <w:r w:rsidR="00C46BD1" w:rsidRPr="00F03C8A">
        <w:rPr>
          <w:rFonts w:ascii="Book Antiqua" w:hAnsi="Book Antiqua"/>
          <w:shd w:val="clear" w:color="auto" w:fill="FFFFFF"/>
        </w:rPr>
        <w:t xml:space="preserve">Committee of </w:t>
      </w:r>
      <w:r w:rsidR="00173712" w:rsidRPr="00F03C8A">
        <w:rPr>
          <w:rStyle w:val="Emphasis"/>
          <w:rFonts w:ascii="Book Antiqua" w:hAnsi="Book Antiqua"/>
          <w:bCs/>
          <w:i w:val="0"/>
          <w:shd w:val="clear" w:color="auto" w:fill="FFFFFF"/>
        </w:rPr>
        <w:t>Emergency Situations</w:t>
      </w:r>
      <w:r w:rsidR="00173712" w:rsidRPr="00F03C8A">
        <w:rPr>
          <w:rFonts w:ascii="Book Antiqua" w:hAnsi="Book Antiqua"/>
          <w:shd w:val="clear" w:color="auto" w:fill="FFFFFF"/>
        </w:rPr>
        <w:t> and Civil Defense of the Republic of </w:t>
      </w:r>
      <w:r w:rsidR="00173712" w:rsidRPr="00F03C8A">
        <w:rPr>
          <w:rStyle w:val="Emphasis"/>
          <w:rFonts w:ascii="Book Antiqua" w:hAnsi="Book Antiqua"/>
          <w:bCs/>
          <w:i w:val="0"/>
          <w:shd w:val="clear" w:color="auto" w:fill="FFFFFF"/>
        </w:rPr>
        <w:t>Tajikistan</w:t>
      </w:r>
      <w:r w:rsidR="00173712" w:rsidRPr="00F03C8A">
        <w:rPr>
          <w:rStyle w:val="Emphasis"/>
          <w:rFonts w:ascii="Book Antiqua" w:hAnsi="Book Antiqua"/>
          <w:bCs/>
          <w:shd w:val="clear" w:color="auto" w:fill="FFFFFF"/>
        </w:rPr>
        <w:t xml:space="preserve"> </w:t>
      </w:r>
      <w:r w:rsidRPr="00F03C8A">
        <w:rPr>
          <w:rFonts w:ascii="Book Antiqua" w:hAnsi="Book Antiqua"/>
        </w:rPr>
        <w:t>was unanimously elected as the Chairman of the “</w:t>
      </w:r>
      <w:r w:rsidR="008A709F" w:rsidRPr="00F03C8A">
        <w:rPr>
          <w:rFonts w:ascii="Book Antiqua" w:hAnsi="Book Antiqua"/>
        </w:rPr>
        <w:t>9</w:t>
      </w:r>
      <w:r w:rsidRPr="00F03C8A">
        <w:rPr>
          <w:rFonts w:ascii="Book Antiqua" w:hAnsi="Book Antiqua"/>
          <w:vertAlign w:val="superscript"/>
        </w:rPr>
        <w:t>th</w:t>
      </w:r>
      <w:r w:rsidRPr="00F03C8A">
        <w:rPr>
          <w:rFonts w:ascii="Book Antiqua" w:hAnsi="Book Antiqua"/>
        </w:rPr>
        <w:t xml:space="preserve"> ECO Ministerial Meeting on </w:t>
      </w:r>
      <w:r w:rsidR="00173712" w:rsidRPr="00F03C8A">
        <w:rPr>
          <w:rFonts w:ascii="Book Antiqua" w:hAnsi="Book Antiqua"/>
        </w:rPr>
        <w:t>Disaster Risk Reduction</w:t>
      </w:r>
      <w:r w:rsidRPr="00F03C8A">
        <w:rPr>
          <w:rFonts w:ascii="Book Antiqua" w:hAnsi="Book Antiqua"/>
        </w:rPr>
        <w:t>”.</w:t>
      </w:r>
    </w:p>
    <w:p w14:paraId="4911FD49" w14:textId="77777777" w:rsidR="00C62945" w:rsidRPr="00F03C8A" w:rsidRDefault="00C62945" w:rsidP="00E340B3">
      <w:pPr>
        <w:pStyle w:val="ListParagraph"/>
        <w:ind w:left="0" w:right="-144"/>
        <w:jc w:val="both"/>
        <w:rPr>
          <w:rFonts w:ascii="Book Antiqua" w:hAnsi="Book Antiqua"/>
        </w:rPr>
      </w:pPr>
    </w:p>
    <w:p w14:paraId="522EBD79" w14:textId="77777777" w:rsidR="00C13EBA" w:rsidRPr="00F03C8A" w:rsidRDefault="00173712" w:rsidP="00E340B3">
      <w:pPr>
        <w:pStyle w:val="ListParagraph"/>
        <w:numPr>
          <w:ilvl w:val="0"/>
          <w:numId w:val="1"/>
        </w:numPr>
        <w:ind w:left="0" w:right="-144" w:firstLine="0"/>
        <w:jc w:val="both"/>
        <w:rPr>
          <w:rFonts w:ascii="Book Antiqua" w:hAnsi="Book Antiqua"/>
        </w:rPr>
      </w:pPr>
      <w:r w:rsidRPr="00F03C8A">
        <w:rPr>
          <w:rFonts w:ascii="Book Antiqua" w:hAnsi="Book Antiqua" w:cstheme="majorBidi"/>
          <w:bCs/>
          <w:lang w:bidi="fa-IR"/>
        </w:rPr>
        <w:t xml:space="preserve">H.E. Mr. </w:t>
      </w:r>
      <w:r w:rsidRPr="00F03C8A">
        <w:rPr>
          <w:rStyle w:val="Emphasis"/>
          <w:rFonts w:ascii="Book Antiqua" w:hAnsi="Book Antiqua"/>
          <w:bCs/>
          <w:i w:val="0"/>
          <w:shd w:val="clear" w:color="auto" w:fill="FFFFFF"/>
        </w:rPr>
        <w:t>Rustam Nazarzoda</w:t>
      </w:r>
      <w:r w:rsidRPr="00F03C8A">
        <w:rPr>
          <w:rStyle w:val="Emphasis"/>
          <w:rFonts w:ascii="Book Antiqua" w:hAnsi="Book Antiqua"/>
          <w:bCs/>
          <w:shd w:val="clear" w:color="auto" w:fill="FFFFFF"/>
        </w:rPr>
        <w:t xml:space="preserve">, </w:t>
      </w:r>
      <w:r w:rsidRPr="00F03C8A">
        <w:rPr>
          <w:rStyle w:val="Emphasis"/>
          <w:rFonts w:ascii="Book Antiqua" w:hAnsi="Book Antiqua"/>
          <w:bCs/>
          <w:i w:val="0"/>
          <w:shd w:val="clear" w:color="auto" w:fill="FFFFFF"/>
        </w:rPr>
        <w:t>Chairman</w:t>
      </w:r>
      <w:r w:rsidRPr="00F03C8A">
        <w:rPr>
          <w:rFonts w:ascii="Book Antiqua" w:hAnsi="Book Antiqua"/>
          <w:i/>
          <w:shd w:val="clear" w:color="auto" w:fill="FFFFFF"/>
        </w:rPr>
        <w:t> </w:t>
      </w:r>
      <w:r w:rsidRPr="00F03C8A">
        <w:rPr>
          <w:rFonts w:ascii="Book Antiqua" w:hAnsi="Book Antiqua"/>
          <w:shd w:val="clear" w:color="auto" w:fill="FFFFFF"/>
        </w:rPr>
        <w:t>of the</w:t>
      </w:r>
      <w:r w:rsidRPr="00F03C8A">
        <w:rPr>
          <w:rFonts w:ascii="Book Antiqua" w:hAnsi="Book Antiqua"/>
          <w:i/>
          <w:shd w:val="clear" w:color="auto" w:fill="FFFFFF"/>
        </w:rPr>
        <w:t> </w:t>
      </w:r>
      <w:r w:rsidRPr="00F03C8A">
        <w:rPr>
          <w:rStyle w:val="Emphasis"/>
          <w:rFonts w:ascii="Book Antiqua" w:hAnsi="Book Antiqua"/>
          <w:bCs/>
          <w:i w:val="0"/>
          <w:shd w:val="clear" w:color="auto" w:fill="FFFFFF"/>
        </w:rPr>
        <w:t>Emergency Situations</w:t>
      </w:r>
      <w:r w:rsidRPr="00F03C8A">
        <w:rPr>
          <w:rFonts w:ascii="Book Antiqua" w:hAnsi="Book Antiqua"/>
          <w:i/>
          <w:shd w:val="clear" w:color="auto" w:fill="FFFFFF"/>
        </w:rPr>
        <w:t> </w:t>
      </w:r>
      <w:r w:rsidRPr="00F03C8A">
        <w:rPr>
          <w:rFonts w:ascii="Book Antiqua" w:hAnsi="Book Antiqua"/>
          <w:shd w:val="clear" w:color="auto" w:fill="FFFFFF"/>
        </w:rPr>
        <w:t>and Civil Defense of the Republic of</w:t>
      </w:r>
      <w:r w:rsidRPr="00F03C8A">
        <w:rPr>
          <w:rFonts w:ascii="Book Antiqua" w:hAnsi="Book Antiqua"/>
          <w:i/>
          <w:shd w:val="clear" w:color="auto" w:fill="FFFFFF"/>
        </w:rPr>
        <w:t> </w:t>
      </w:r>
      <w:r w:rsidRPr="00F03C8A">
        <w:rPr>
          <w:rStyle w:val="Emphasis"/>
          <w:rFonts w:ascii="Book Antiqua" w:hAnsi="Book Antiqua"/>
          <w:bCs/>
          <w:i w:val="0"/>
          <w:shd w:val="clear" w:color="auto" w:fill="FFFFFF"/>
        </w:rPr>
        <w:t>Tajikistan</w:t>
      </w:r>
      <w:r w:rsidRPr="00F03C8A">
        <w:rPr>
          <w:rStyle w:val="Emphasis"/>
          <w:rFonts w:ascii="Book Antiqua" w:hAnsi="Book Antiqua"/>
          <w:bCs/>
          <w:shd w:val="clear" w:color="auto" w:fill="FFFFFF"/>
        </w:rPr>
        <w:t xml:space="preserve"> </w:t>
      </w:r>
      <w:r w:rsidR="00C62945" w:rsidRPr="00F03C8A">
        <w:rPr>
          <w:rFonts w:ascii="Book Antiqua" w:hAnsi="Book Antiqua"/>
        </w:rPr>
        <w:t xml:space="preserve">thanked the ECO Member States on his election </w:t>
      </w:r>
      <w:r w:rsidR="00A52129" w:rsidRPr="00F03C8A">
        <w:rPr>
          <w:rFonts w:ascii="Book Antiqua" w:hAnsi="Book Antiqua"/>
        </w:rPr>
        <w:t xml:space="preserve">as </w:t>
      </w:r>
      <w:r w:rsidR="00C62945" w:rsidRPr="00F03C8A">
        <w:rPr>
          <w:rFonts w:ascii="Book Antiqua" w:hAnsi="Book Antiqua"/>
        </w:rPr>
        <w:t xml:space="preserve">the Chairman </w:t>
      </w:r>
      <w:r w:rsidR="00A52129" w:rsidRPr="00F03C8A">
        <w:rPr>
          <w:rFonts w:ascii="Book Antiqua" w:hAnsi="Book Antiqua"/>
        </w:rPr>
        <w:t xml:space="preserve">of this important event </w:t>
      </w:r>
      <w:r w:rsidR="00C62945" w:rsidRPr="00F03C8A">
        <w:rPr>
          <w:rFonts w:ascii="Book Antiqua" w:hAnsi="Book Antiqua"/>
        </w:rPr>
        <w:t xml:space="preserve">and continued </w:t>
      </w:r>
      <w:r w:rsidR="00C13EBA" w:rsidRPr="00F03C8A">
        <w:rPr>
          <w:rFonts w:ascii="Book Antiqua" w:hAnsi="Book Antiqua"/>
        </w:rPr>
        <w:t>his responsibilities of the Ministerial Meeting.</w:t>
      </w:r>
    </w:p>
    <w:p w14:paraId="6627B0A2" w14:textId="77777777" w:rsidR="00C13EBA" w:rsidRPr="00F03C8A" w:rsidRDefault="00C13EBA" w:rsidP="00C13EBA">
      <w:pPr>
        <w:pStyle w:val="ListParagraph"/>
        <w:rPr>
          <w:rFonts w:ascii="Book Antiqua" w:hAnsi="Book Antiqua"/>
          <w:sz w:val="16"/>
        </w:rPr>
      </w:pPr>
    </w:p>
    <w:p w14:paraId="1BB0235A" w14:textId="77777777" w:rsidR="00E911BD" w:rsidRPr="00F03C8A" w:rsidRDefault="00E911BD" w:rsidP="00E340B3">
      <w:pPr>
        <w:ind w:right="-144"/>
        <w:outlineLvl w:val="0"/>
        <w:rPr>
          <w:rFonts w:ascii="Book Antiqua" w:hAnsi="Book Antiqua"/>
          <w:b/>
          <w:bCs/>
        </w:rPr>
      </w:pPr>
      <w:r w:rsidRPr="00F03C8A">
        <w:rPr>
          <w:rFonts w:ascii="Book Antiqua" w:hAnsi="Book Antiqua"/>
          <w:b/>
          <w:bCs/>
        </w:rPr>
        <w:t>Agenda Item No. 3</w:t>
      </w:r>
    </w:p>
    <w:p w14:paraId="4F48E7C5" w14:textId="77777777" w:rsidR="00E77971" w:rsidRPr="00F03C8A" w:rsidRDefault="00E911BD" w:rsidP="00E340B3">
      <w:pPr>
        <w:ind w:right="-144"/>
        <w:outlineLvl w:val="0"/>
        <w:rPr>
          <w:rFonts w:ascii="Book Antiqua" w:hAnsi="Book Antiqua"/>
          <w:b/>
          <w:u w:val="single"/>
        </w:rPr>
      </w:pPr>
      <w:r w:rsidRPr="00F03C8A">
        <w:rPr>
          <w:rFonts w:ascii="Book Antiqua" w:hAnsi="Book Antiqua"/>
          <w:b/>
          <w:u w:val="single"/>
        </w:rPr>
        <w:t>Adoption of the Agenda</w:t>
      </w:r>
      <w:r w:rsidR="005B1FDC" w:rsidRPr="00F03C8A">
        <w:rPr>
          <w:rFonts w:ascii="Book Antiqua" w:hAnsi="Book Antiqua"/>
          <w:b/>
          <w:u w:val="single"/>
        </w:rPr>
        <w:t>:</w:t>
      </w:r>
    </w:p>
    <w:p w14:paraId="3AF0539F" w14:textId="77777777" w:rsidR="00E77971" w:rsidRPr="00F03C8A" w:rsidRDefault="00E77971" w:rsidP="00E340B3">
      <w:pPr>
        <w:ind w:right="-144"/>
        <w:outlineLvl w:val="0"/>
        <w:rPr>
          <w:rFonts w:ascii="Book Antiqua" w:hAnsi="Book Antiqua"/>
          <w:b/>
          <w:sz w:val="16"/>
          <w:u w:val="single"/>
        </w:rPr>
      </w:pPr>
    </w:p>
    <w:p w14:paraId="30C4D98C" w14:textId="4B0FE88B" w:rsidR="0050491F" w:rsidRPr="00F03C8A" w:rsidRDefault="0050491F" w:rsidP="00E340B3">
      <w:pPr>
        <w:pStyle w:val="ListParagraph"/>
        <w:numPr>
          <w:ilvl w:val="0"/>
          <w:numId w:val="1"/>
        </w:numPr>
        <w:ind w:left="0" w:right="-144" w:firstLine="0"/>
        <w:jc w:val="both"/>
        <w:rPr>
          <w:rFonts w:ascii="Book Antiqua" w:hAnsi="Book Antiqua"/>
        </w:rPr>
      </w:pPr>
      <w:r w:rsidRPr="00F03C8A">
        <w:rPr>
          <w:rFonts w:ascii="Book Antiqua" w:hAnsi="Book Antiqua"/>
        </w:rPr>
        <w:t xml:space="preserve">In the absence of any objection, the meeting adopted its </w:t>
      </w:r>
      <w:r w:rsidR="00142DFC" w:rsidRPr="00F03C8A">
        <w:rPr>
          <w:rFonts w:ascii="Book Antiqua" w:hAnsi="Book Antiqua"/>
        </w:rPr>
        <w:t>a</w:t>
      </w:r>
      <w:r w:rsidRPr="00F03C8A">
        <w:rPr>
          <w:rFonts w:ascii="Book Antiqua" w:hAnsi="Book Antiqua"/>
        </w:rPr>
        <w:t>genda unanimously as proposed by the ECO Secretariat</w:t>
      </w:r>
      <w:r w:rsidR="00434949" w:rsidRPr="00F03C8A">
        <w:rPr>
          <w:rFonts w:ascii="Book Antiqua" w:hAnsi="Book Antiqua"/>
        </w:rPr>
        <w:t xml:space="preserve"> and finalized by the preceding </w:t>
      </w:r>
      <w:r w:rsidR="005C6054" w:rsidRPr="00F03C8A">
        <w:rPr>
          <w:rFonts w:ascii="Book Antiqua" w:hAnsi="Book Antiqua"/>
        </w:rPr>
        <w:t>High</w:t>
      </w:r>
      <w:r w:rsidR="00BD3D78" w:rsidRPr="00F03C8A">
        <w:rPr>
          <w:rFonts w:ascii="Book Antiqua" w:hAnsi="Book Antiqua"/>
        </w:rPr>
        <w:t>-</w:t>
      </w:r>
      <w:r w:rsidR="005C6054" w:rsidRPr="00F03C8A">
        <w:rPr>
          <w:rFonts w:ascii="Book Antiqua" w:hAnsi="Book Antiqua"/>
        </w:rPr>
        <w:t>Level Working Group Meeting (HLWGM)</w:t>
      </w:r>
      <w:r w:rsidR="00434949" w:rsidRPr="00F03C8A">
        <w:rPr>
          <w:rFonts w:ascii="Book Antiqua" w:hAnsi="Book Antiqua"/>
        </w:rPr>
        <w:t xml:space="preserve"> on </w:t>
      </w:r>
      <w:r w:rsidR="005C6054" w:rsidRPr="00F03C8A">
        <w:rPr>
          <w:rFonts w:ascii="Book Antiqua" w:hAnsi="Book Antiqua"/>
        </w:rPr>
        <w:t xml:space="preserve">16 September, </w:t>
      </w:r>
      <w:r w:rsidR="00434949" w:rsidRPr="00F03C8A">
        <w:rPr>
          <w:rFonts w:ascii="Book Antiqua" w:hAnsi="Book Antiqua"/>
        </w:rPr>
        <w:t>202</w:t>
      </w:r>
      <w:r w:rsidR="005C6054" w:rsidRPr="00F03C8A">
        <w:rPr>
          <w:rFonts w:ascii="Book Antiqua" w:hAnsi="Book Antiqua"/>
        </w:rPr>
        <w:t>4</w:t>
      </w:r>
      <w:r w:rsidRPr="00F03C8A">
        <w:rPr>
          <w:rFonts w:ascii="Book Antiqua" w:hAnsi="Book Antiqua"/>
        </w:rPr>
        <w:t xml:space="preserve">. </w:t>
      </w:r>
      <w:r w:rsidR="004F6BD3" w:rsidRPr="00F03C8A">
        <w:rPr>
          <w:rFonts w:ascii="Book Antiqua" w:hAnsi="Book Antiqua"/>
        </w:rPr>
        <w:t xml:space="preserve">Copy of </w:t>
      </w:r>
      <w:r w:rsidR="00142DFC" w:rsidRPr="00F03C8A">
        <w:rPr>
          <w:rFonts w:ascii="Book Antiqua" w:hAnsi="Book Antiqua"/>
        </w:rPr>
        <w:t>a</w:t>
      </w:r>
      <w:r w:rsidR="00234259" w:rsidRPr="00F03C8A">
        <w:rPr>
          <w:rFonts w:ascii="Book Antiqua" w:hAnsi="Book Antiqua"/>
        </w:rPr>
        <w:t xml:space="preserve">genda of the </w:t>
      </w:r>
      <w:r w:rsidR="00A52129" w:rsidRPr="00F03C8A">
        <w:rPr>
          <w:rFonts w:ascii="Book Antiqua" w:hAnsi="Book Antiqua"/>
        </w:rPr>
        <w:t>m</w:t>
      </w:r>
      <w:r w:rsidR="00234259" w:rsidRPr="00F03C8A">
        <w:rPr>
          <w:rFonts w:ascii="Book Antiqua" w:hAnsi="Book Antiqua"/>
        </w:rPr>
        <w:t>eeting</w:t>
      </w:r>
      <w:r w:rsidR="004F6BD3" w:rsidRPr="00F03C8A">
        <w:rPr>
          <w:rFonts w:ascii="Book Antiqua" w:hAnsi="Book Antiqua"/>
        </w:rPr>
        <w:t xml:space="preserve"> is as </w:t>
      </w:r>
      <w:r w:rsidR="004F6BD3" w:rsidRPr="00F03C8A">
        <w:rPr>
          <w:rFonts w:ascii="Book Antiqua" w:hAnsi="Book Antiqua"/>
          <w:b/>
          <w:bCs/>
          <w:u w:val="single"/>
        </w:rPr>
        <w:t>Annex</w:t>
      </w:r>
      <w:r w:rsidR="00F92F4E" w:rsidRPr="00F03C8A">
        <w:rPr>
          <w:rFonts w:ascii="Book Antiqua" w:hAnsi="Book Antiqua"/>
          <w:b/>
          <w:bCs/>
          <w:u w:val="single"/>
        </w:rPr>
        <w:t>-</w:t>
      </w:r>
      <w:r w:rsidR="004F6BD3" w:rsidRPr="00F03C8A">
        <w:rPr>
          <w:rFonts w:ascii="Book Antiqua" w:hAnsi="Book Antiqua"/>
          <w:b/>
          <w:bCs/>
          <w:u w:val="single"/>
        </w:rPr>
        <w:t>V</w:t>
      </w:r>
      <w:r w:rsidR="00BC59AD" w:rsidRPr="00F03C8A">
        <w:rPr>
          <w:rFonts w:ascii="Book Antiqua" w:hAnsi="Book Antiqua"/>
          <w:b/>
          <w:bCs/>
          <w:u w:val="single"/>
        </w:rPr>
        <w:t>I</w:t>
      </w:r>
      <w:r w:rsidR="00C200D4" w:rsidRPr="00F03C8A">
        <w:rPr>
          <w:rFonts w:ascii="Book Antiqua" w:hAnsi="Book Antiqua"/>
          <w:b/>
          <w:bCs/>
          <w:u w:val="single"/>
        </w:rPr>
        <w:t>I</w:t>
      </w:r>
      <w:r w:rsidR="00234259" w:rsidRPr="00F03C8A">
        <w:rPr>
          <w:rFonts w:ascii="Book Antiqua" w:hAnsi="Book Antiqua"/>
        </w:rPr>
        <w:t xml:space="preserve">. </w:t>
      </w:r>
    </w:p>
    <w:p w14:paraId="0ADAA116" w14:textId="77777777" w:rsidR="00E911BD" w:rsidRPr="00F03C8A" w:rsidRDefault="00E911BD" w:rsidP="00E340B3">
      <w:pPr>
        <w:pStyle w:val="ListParagraph"/>
        <w:ind w:right="-144"/>
        <w:rPr>
          <w:rFonts w:ascii="Book Antiqua" w:hAnsi="Book Antiqua"/>
          <w:sz w:val="16"/>
        </w:rPr>
      </w:pPr>
    </w:p>
    <w:p w14:paraId="00627893" w14:textId="77777777" w:rsidR="00157A48" w:rsidRPr="00F03C8A" w:rsidRDefault="00157A48" w:rsidP="00E340B3">
      <w:pPr>
        <w:ind w:right="-144"/>
        <w:rPr>
          <w:rFonts w:ascii="Book Antiqua" w:hAnsi="Book Antiqua" w:cs="Calibri"/>
          <w:b/>
          <w:bCs/>
        </w:rPr>
      </w:pPr>
      <w:r w:rsidRPr="00F03C8A">
        <w:rPr>
          <w:rFonts w:ascii="Book Antiqua" w:hAnsi="Book Antiqua" w:cs="Calibri"/>
          <w:b/>
          <w:bCs/>
        </w:rPr>
        <w:t>Agenda Item No.4</w:t>
      </w:r>
    </w:p>
    <w:p w14:paraId="5CB85FFD" w14:textId="77777777" w:rsidR="00EE1FEA" w:rsidRPr="00F03C8A" w:rsidRDefault="00EE1FEA" w:rsidP="00EE1FEA">
      <w:pPr>
        <w:rPr>
          <w:rFonts w:ascii="Book Antiqua" w:hAnsi="Book Antiqua" w:cs="Calibri"/>
          <w:b/>
          <w:bCs/>
          <w:u w:val="single"/>
        </w:rPr>
      </w:pPr>
      <w:r w:rsidRPr="00F03C8A">
        <w:rPr>
          <w:rFonts w:ascii="Book Antiqua" w:hAnsi="Book Antiqua" w:cs="Calibri"/>
          <w:b/>
          <w:bCs/>
          <w:u w:val="single"/>
        </w:rPr>
        <w:t>Statements by the Ministers/Heads of Delegation of the Member States and representatives of regional and international organizations on Disaster Risk Reduction in ECO Region</w:t>
      </w:r>
    </w:p>
    <w:p w14:paraId="28475CC8" w14:textId="77777777" w:rsidR="00E340B3" w:rsidRPr="00F03C8A" w:rsidRDefault="00E340B3" w:rsidP="00E340B3">
      <w:pPr>
        <w:pStyle w:val="ListParagraph"/>
        <w:ind w:left="0" w:right="-144"/>
        <w:jc w:val="both"/>
        <w:rPr>
          <w:rFonts w:ascii="Book Antiqua" w:hAnsi="Book Antiqua" w:cs="Calibri"/>
          <w:b/>
          <w:bCs/>
          <w:sz w:val="16"/>
        </w:rPr>
      </w:pPr>
    </w:p>
    <w:p w14:paraId="54BF2DC9" w14:textId="040E75EA" w:rsidR="00171BEF" w:rsidRPr="00F03C8A" w:rsidRDefault="000F5051" w:rsidP="00E340B3">
      <w:pPr>
        <w:pStyle w:val="ListParagraph"/>
        <w:numPr>
          <w:ilvl w:val="0"/>
          <w:numId w:val="1"/>
        </w:numPr>
        <w:ind w:left="0" w:right="-144" w:firstLine="0"/>
        <w:jc w:val="both"/>
        <w:rPr>
          <w:rFonts w:ascii="Book Antiqua" w:hAnsi="Book Antiqua" w:cs="Calibri"/>
          <w:b/>
          <w:bCs/>
        </w:rPr>
      </w:pPr>
      <w:r w:rsidRPr="00F03C8A">
        <w:rPr>
          <w:rFonts w:ascii="Book Antiqua" w:hAnsi="Book Antiqua"/>
        </w:rPr>
        <w:t xml:space="preserve">Under this agenda item, the honorable Ministers, Heads of Delegations and the </w:t>
      </w:r>
      <w:r w:rsidR="00824088" w:rsidRPr="00F03C8A">
        <w:rPr>
          <w:rFonts w:ascii="Book Antiqua" w:hAnsi="Book Antiqua"/>
        </w:rPr>
        <w:t>esteemed representatives of the invited</w:t>
      </w:r>
      <w:r w:rsidRPr="00F03C8A">
        <w:rPr>
          <w:rFonts w:ascii="Book Antiqua" w:hAnsi="Book Antiqua"/>
        </w:rPr>
        <w:t xml:space="preserve"> international organization delivered their statement</w:t>
      </w:r>
      <w:r w:rsidR="00C526C5" w:rsidRPr="00F03C8A">
        <w:rPr>
          <w:rFonts w:ascii="Book Antiqua" w:hAnsi="Book Antiqua"/>
        </w:rPr>
        <w:t>s</w:t>
      </w:r>
      <w:r w:rsidR="00824088" w:rsidRPr="00F03C8A">
        <w:rPr>
          <w:rFonts w:ascii="Book Antiqua" w:hAnsi="Book Antiqua"/>
        </w:rPr>
        <w:t xml:space="preserve"> and </w:t>
      </w:r>
      <w:r w:rsidR="00142DFC" w:rsidRPr="00F03C8A">
        <w:rPr>
          <w:rFonts w:ascii="Book Antiqua" w:hAnsi="Book Antiqua"/>
        </w:rPr>
        <w:t>knowledge and best practices to mitigate the disaster risk reduction in the ECO region</w:t>
      </w:r>
      <w:r w:rsidRPr="00F03C8A">
        <w:rPr>
          <w:rFonts w:ascii="Book Antiqua" w:hAnsi="Book Antiqua"/>
        </w:rPr>
        <w:t xml:space="preserve">. In their opening remarks, they thanked and appreciated the Government of the Republic of </w:t>
      </w:r>
      <w:r w:rsidR="00BD3D78" w:rsidRPr="00F03C8A">
        <w:rPr>
          <w:rFonts w:ascii="Book Antiqua" w:hAnsi="Book Antiqua"/>
        </w:rPr>
        <w:t>Tajikistan</w:t>
      </w:r>
      <w:r w:rsidRPr="00F03C8A">
        <w:rPr>
          <w:rFonts w:ascii="Book Antiqua" w:hAnsi="Book Antiqua"/>
        </w:rPr>
        <w:t xml:space="preserve"> for hosting this important meeting.</w:t>
      </w:r>
      <w:r w:rsidR="00223434" w:rsidRPr="00F03C8A">
        <w:rPr>
          <w:rFonts w:ascii="Book Antiqua" w:hAnsi="Book Antiqua"/>
        </w:rPr>
        <w:t xml:space="preserve"> </w:t>
      </w:r>
      <w:r w:rsidR="00E61D9F" w:rsidRPr="00F03C8A">
        <w:rPr>
          <w:rFonts w:ascii="Book Antiqua" w:hAnsi="Book Antiqua"/>
        </w:rPr>
        <w:t>Copies of the</w:t>
      </w:r>
      <w:r w:rsidR="0080659F" w:rsidRPr="00F03C8A">
        <w:rPr>
          <w:rFonts w:ascii="Book Antiqua" w:hAnsi="Book Antiqua"/>
        </w:rPr>
        <w:t>ir</w:t>
      </w:r>
      <w:r w:rsidR="00E61D9F" w:rsidRPr="00F03C8A">
        <w:rPr>
          <w:rFonts w:ascii="Book Antiqua" w:hAnsi="Book Antiqua"/>
        </w:rPr>
        <w:t xml:space="preserve"> statements are as </w:t>
      </w:r>
      <w:r w:rsidR="00E61D9F" w:rsidRPr="00F03C8A">
        <w:rPr>
          <w:rFonts w:ascii="Book Antiqua" w:hAnsi="Book Antiqua"/>
          <w:b/>
          <w:bCs/>
          <w:u w:val="single"/>
        </w:rPr>
        <w:t>Annex-</w:t>
      </w:r>
      <w:r w:rsidR="0080659F" w:rsidRPr="00F03C8A">
        <w:rPr>
          <w:rFonts w:ascii="Book Antiqua" w:hAnsi="Book Antiqua"/>
          <w:b/>
          <w:bCs/>
          <w:u w:val="single"/>
        </w:rPr>
        <w:t>VII</w:t>
      </w:r>
      <w:r w:rsidR="00BC59AD" w:rsidRPr="00F03C8A">
        <w:rPr>
          <w:rFonts w:ascii="Book Antiqua" w:hAnsi="Book Antiqua"/>
          <w:b/>
          <w:bCs/>
          <w:u w:val="single"/>
        </w:rPr>
        <w:t>I</w:t>
      </w:r>
      <w:r w:rsidR="00E61D9F" w:rsidRPr="00F03C8A">
        <w:rPr>
          <w:rFonts w:ascii="Book Antiqua" w:hAnsi="Book Antiqua"/>
        </w:rPr>
        <w:t>.</w:t>
      </w:r>
    </w:p>
    <w:p w14:paraId="454C5CA6" w14:textId="77777777" w:rsidR="00E61D9F" w:rsidRPr="00F03C8A" w:rsidRDefault="00E61D9F" w:rsidP="00E340B3">
      <w:pPr>
        <w:pStyle w:val="ListParagraph"/>
        <w:ind w:left="0" w:right="-144"/>
        <w:jc w:val="both"/>
        <w:rPr>
          <w:rFonts w:ascii="Book Antiqua" w:hAnsi="Book Antiqua" w:cs="Calibri"/>
          <w:b/>
          <w:bCs/>
          <w:sz w:val="16"/>
        </w:rPr>
      </w:pPr>
    </w:p>
    <w:p w14:paraId="1D8B23F9" w14:textId="77777777" w:rsidR="00A1058C" w:rsidRPr="00F03C8A" w:rsidRDefault="00A1058C" w:rsidP="00A1058C">
      <w:pPr>
        <w:pStyle w:val="ListParagraph"/>
        <w:numPr>
          <w:ilvl w:val="0"/>
          <w:numId w:val="1"/>
        </w:numPr>
        <w:ind w:left="0" w:right="-144" w:firstLine="0"/>
        <w:jc w:val="both"/>
        <w:rPr>
          <w:rFonts w:ascii="Book Antiqua" w:hAnsi="Book Antiqua"/>
        </w:rPr>
      </w:pPr>
      <w:r w:rsidRPr="00F03C8A">
        <w:rPr>
          <w:rFonts w:ascii="Book Antiqua" w:hAnsi="Book Antiqua"/>
        </w:rPr>
        <w:t>During the meeting, the Ministers and Heads of Delegations underscored the importance of enhancing regional cooperation in disaster risk reduction (DRR) and emphasized the implementation of the ECO Regional Framework on Disaster Risk Reduction (ECORFDRR). They highlighted the need for capacity building, research, and multi-stakeholder collaboration, recognizing the critical role of innovative technologies, such as early warning systems and data analytics, in strengthening DRR efforts. Inclusivity and gender-responsive governance in DRR initiatives were also stressed as essential for updating the ECORFDRR.</w:t>
      </w:r>
    </w:p>
    <w:p w14:paraId="7DEFCEDC" w14:textId="77777777" w:rsidR="00A1058C" w:rsidRPr="00F03C8A" w:rsidRDefault="00A1058C" w:rsidP="00A1058C">
      <w:pPr>
        <w:pStyle w:val="ListParagraph"/>
        <w:rPr>
          <w:rFonts w:ascii="Book Antiqua" w:hAnsi="Book Antiqua"/>
          <w:sz w:val="16"/>
        </w:rPr>
      </w:pPr>
    </w:p>
    <w:p w14:paraId="73DFD218" w14:textId="77777777" w:rsidR="00A1058C" w:rsidRPr="00F03C8A" w:rsidRDefault="00A1058C" w:rsidP="00784716">
      <w:pPr>
        <w:pStyle w:val="ListParagraph"/>
        <w:numPr>
          <w:ilvl w:val="0"/>
          <w:numId w:val="1"/>
        </w:numPr>
        <w:ind w:left="0" w:right="-144" w:firstLine="0"/>
        <w:jc w:val="both"/>
        <w:rPr>
          <w:rFonts w:ascii="Book Antiqua" w:hAnsi="Book Antiqua"/>
        </w:rPr>
      </w:pPr>
      <w:r w:rsidRPr="00F03C8A">
        <w:rPr>
          <w:rFonts w:ascii="Book Antiqua" w:hAnsi="Book Antiqua"/>
        </w:rPr>
        <w:t xml:space="preserve">The delegations acknowledged the challenges posed by human and asset losses relative to GDP and emphasized the priorities and targets of global frameworks, particularly the Sendai Framework for Disaster Risk Reduction (SFDRR). </w:t>
      </w:r>
      <w:r w:rsidR="00EA49BC" w:rsidRPr="00F03C8A">
        <w:rPr>
          <w:rFonts w:ascii="Book Antiqua" w:hAnsi="Book Antiqua"/>
        </w:rPr>
        <w:t xml:space="preserve">The ECO Regional Framework on Disaster Risk Reduction (ECORFDRR), aligned with the Sendai Framework, serves as a foundation for collaborative action, highlighting the commitment to disaster preparedness and vulnerability reduction across all sectors. Key priorities include integrating DRR into national development plans, enhancing regional cooperation and knowledge sharing, and incorporating climate adaptation into disaster management strategies to build resilient societies. </w:t>
      </w:r>
      <w:r w:rsidRPr="00F03C8A">
        <w:rPr>
          <w:rFonts w:ascii="Book Antiqua" w:hAnsi="Book Antiqua"/>
        </w:rPr>
        <w:t xml:space="preserve">They </w:t>
      </w:r>
      <w:r w:rsidR="00EA49BC" w:rsidRPr="00F03C8A">
        <w:rPr>
          <w:rFonts w:ascii="Book Antiqua" w:hAnsi="Book Antiqua"/>
        </w:rPr>
        <w:t>encouraged</w:t>
      </w:r>
      <w:r w:rsidRPr="00F03C8A">
        <w:rPr>
          <w:rFonts w:ascii="Book Antiqua" w:hAnsi="Book Antiqua"/>
        </w:rPr>
        <w:t xml:space="preserve"> for international partnerships with various stakeholders, including governments, NGOs, and the private sector, to foster a multi-hazard approach to DRR.</w:t>
      </w:r>
    </w:p>
    <w:p w14:paraId="6C8BCC71" w14:textId="77777777" w:rsidR="00A1058C" w:rsidRPr="00F03C8A" w:rsidRDefault="00A1058C" w:rsidP="00A1058C">
      <w:pPr>
        <w:pStyle w:val="ListParagraph"/>
        <w:rPr>
          <w:rFonts w:ascii="Book Antiqua" w:hAnsi="Book Antiqua"/>
        </w:rPr>
      </w:pPr>
    </w:p>
    <w:p w14:paraId="4A2EF047" w14:textId="77777777" w:rsidR="00A1058C" w:rsidRPr="00F03C8A" w:rsidRDefault="00A1058C" w:rsidP="00AE1553">
      <w:pPr>
        <w:pStyle w:val="ListParagraph"/>
        <w:numPr>
          <w:ilvl w:val="0"/>
          <w:numId w:val="1"/>
        </w:numPr>
        <w:ind w:left="0" w:right="-144" w:firstLine="0"/>
        <w:jc w:val="both"/>
        <w:rPr>
          <w:rFonts w:ascii="Book Antiqua" w:hAnsi="Book Antiqua"/>
        </w:rPr>
      </w:pPr>
      <w:r w:rsidRPr="00F03C8A">
        <w:rPr>
          <w:rFonts w:ascii="Book Antiqua" w:hAnsi="Book Antiqua"/>
        </w:rPr>
        <w:lastRenderedPageBreak/>
        <w:t>In their statements, the delegations reaffirmed the need to leverage the latest technologies and best practices, advocating for the integration of solutions like artificial intelligence, machine learning, remote sensing, and comprehensive data systems to enhance disaster risk reduction in the ECO region. The Heads of Delegation emphasized the shared goal of protecting lives and livelihoods from the threats posed by natural and human-induced disasters, particularly in light of challenges from earthquakes, floods, droughts, and climate change, which strain economies, ecosystems, and infrastructure.</w:t>
      </w:r>
      <w:r w:rsidR="00EA49BC" w:rsidRPr="00F03C8A">
        <w:rPr>
          <w:rFonts w:ascii="Book Antiqua" w:hAnsi="Book Antiqua"/>
        </w:rPr>
        <w:t xml:space="preserve"> They said, the i</w:t>
      </w:r>
      <w:r w:rsidRPr="00F03C8A">
        <w:rPr>
          <w:rFonts w:ascii="Book Antiqua" w:hAnsi="Book Antiqua"/>
        </w:rPr>
        <w:t>nnovation and technology are vital in managing transboundary risks, with advanced early warning systems, satellite monitoring, and data-sharing platforms enabling effective mitigation of disaster impacts. Despite the challenges ahead, unity, cooperation, and innovation can safeguard communities and promote long-term economic growth and sustainable development through effective disaster risk reduction measures.</w:t>
      </w:r>
    </w:p>
    <w:p w14:paraId="05C4BCEC" w14:textId="77777777" w:rsidR="00A1058C" w:rsidRPr="00F03C8A" w:rsidRDefault="00A1058C" w:rsidP="00A1058C">
      <w:pPr>
        <w:pStyle w:val="ListParagraph"/>
        <w:ind w:left="0" w:right="-144"/>
        <w:jc w:val="both"/>
        <w:rPr>
          <w:rFonts w:ascii="Book Antiqua" w:hAnsi="Book Antiqua"/>
          <w:sz w:val="16"/>
        </w:rPr>
      </w:pPr>
    </w:p>
    <w:p w14:paraId="67905724" w14:textId="1696F9BE" w:rsidR="003354FA" w:rsidRPr="00F03C8A" w:rsidRDefault="003354FA" w:rsidP="006D0C0A">
      <w:pPr>
        <w:pStyle w:val="ListParagraph"/>
        <w:numPr>
          <w:ilvl w:val="0"/>
          <w:numId w:val="1"/>
        </w:numPr>
        <w:ind w:left="0" w:right="-144" w:firstLine="0"/>
        <w:jc w:val="both"/>
        <w:rPr>
          <w:rFonts w:ascii="Book Antiqua" w:hAnsi="Book Antiqua"/>
        </w:rPr>
      </w:pPr>
      <w:r w:rsidRPr="00F03C8A">
        <w:rPr>
          <w:rFonts w:ascii="Book Antiqua" w:hAnsi="Book Antiqua"/>
        </w:rPr>
        <w:t xml:space="preserve">UNICEF expressed gratitude to the government of the Republic of Tajikistan for its important initiative on regional disaster risk reduction (DRR). They emphasized the necessity of centering children's rights in climate-related policies, as highlighted by UN General Comment No. 26. Tajikistan stands out as the only country in the region included in the UN's early warning initiative. UNICEF is dedicated to supporting early warning systems, prevention, and response efforts, underscoring that children's voices and data must be integral to disaster planning and response. </w:t>
      </w:r>
      <w:r w:rsidR="00F03C8A">
        <w:rPr>
          <w:rFonts w:ascii="Book Antiqua" w:hAnsi="Book Antiqua"/>
        </w:rPr>
        <w:t xml:space="preserve">Highlighting </w:t>
      </w:r>
      <w:r w:rsidRPr="00F03C8A">
        <w:rPr>
          <w:rFonts w:ascii="Book Antiqua" w:hAnsi="Book Antiqua"/>
        </w:rPr>
        <w:t>the critical need to strengthen social institutions, such as health and education, to ensure comprehensive safety for all children, especially those with disabilities</w:t>
      </w:r>
      <w:r w:rsidR="00F03C8A">
        <w:rPr>
          <w:rFonts w:ascii="Book Antiqua" w:hAnsi="Book Antiqua"/>
        </w:rPr>
        <w:t>, UNICEF conveyed</w:t>
      </w:r>
      <w:r w:rsidRPr="00F03C8A">
        <w:rPr>
          <w:rFonts w:ascii="Book Antiqua" w:hAnsi="Book Antiqua"/>
        </w:rPr>
        <w:t xml:space="preserve"> readiness to contribute to evidence generation and improve data systems with a child-centered focus. Furthermore, UNICEF is actively participating in an inter-ministerial conference on comprehensive school safety and looks forward to further collaboration within this platform, expressing appreciation for the opportunity to engage as an observer. This commitment reflects UNICEF's ongoing dedication to enhancing the resilience and safety of children in the face of climate-related challenges.</w:t>
      </w:r>
    </w:p>
    <w:p w14:paraId="276BDCC4" w14:textId="77777777" w:rsidR="003354FA" w:rsidRPr="00F03C8A" w:rsidRDefault="003354FA" w:rsidP="003354FA">
      <w:pPr>
        <w:pStyle w:val="ListParagraph"/>
        <w:ind w:left="0" w:right="-144"/>
        <w:jc w:val="both"/>
        <w:rPr>
          <w:rFonts w:ascii="Book Antiqua" w:hAnsi="Book Antiqua"/>
          <w:sz w:val="16"/>
        </w:rPr>
      </w:pPr>
    </w:p>
    <w:p w14:paraId="70011920" w14:textId="3D7B05B0" w:rsidR="007F0060" w:rsidRPr="00F03C8A" w:rsidRDefault="007F0060" w:rsidP="00C46BD1">
      <w:pPr>
        <w:pStyle w:val="ListParagraph"/>
        <w:numPr>
          <w:ilvl w:val="0"/>
          <w:numId w:val="1"/>
        </w:numPr>
        <w:ind w:left="0" w:right="-144" w:firstLine="0"/>
        <w:jc w:val="both"/>
        <w:rPr>
          <w:rFonts w:ascii="Book Antiqua" w:hAnsi="Book Antiqua"/>
        </w:rPr>
      </w:pPr>
      <w:r w:rsidRPr="00F03C8A">
        <w:rPr>
          <w:rFonts w:ascii="Book Antiqua" w:hAnsi="Book Antiqua"/>
        </w:rPr>
        <w:t xml:space="preserve">Dr. Husnu Tekin, ECO Director of HRSD, expressed gratitude to UNICEF for </w:t>
      </w:r>
      <w:r w:rsidR="00C46BD1" w:rsidRPr="00F03C8A">
        <w:rPr>
          <w:rFonts w:ascii="Book Antiqua" w:hAnsi="Book Antiqua"/>
        </w:rPr>
        <w:t xml:space="preserve">expressing UNICEF readiness to cooperate on DRR and explained that the ECO </w:t>
      </w:r>
      <w:r w:rsidR="005A058D" w:rsidRPr="00F03C8A">
        <w:rPr>
          <w:rFonts w:ascii="Book Antiqua" w:hAnsi="Book Antiqua"/>
        </w:rPr>
        <w:t xml:space="preserve">has </w:t>
      </w:r>
      <w:r w:rsidR="00C46BD1" w:rsidRPr="00F03C8A">
        <w:rPr>
          <w:rFonts w:ascii="Book Antiqua" w:hAnsi="Book Antiqua"/>
        </w:rPr>
        <w:t xml:space="preserve">already a project on </w:t>
      </w:r>
      <w:r w:rsidRPr="00F03C8A">
        <w:rPr>
          <w:rFonts w:ascii="Book Antiqua" w:hAnsi="Book Antiqua"/>
        </w:rPr>
        <w:t>"The Short Animation Video for Children of the ECO Region on Disaster Prevention and Preparedness." This initiative aligns with the ECORFDRR framework and aims to enhance awareness and interest in disaster recovery and prevention among the ECO community while improving public information. The Director assured future collaboration with UNICEF in this endeavor.</w:t>
      </w:r>
    </w:p>
    <w:p w14:paraId="752DDD3A" w14:textId="77777777" w:rsidR="001F1FC0" w:rsidRPr="00F03C8A" w:rsidRDefault="001F1FC0" w:rsidP="001F1FC0">
      <w:pPr>
        <w:pStyle w:val="ListParagraph"/>
        <w:rPr>
          <w:rFonts w:ascii="Book Antiqua" w:hAnsi="Book Antiqua"/>
          <w:sz w:val="16"/>
        </w:rPr>
      </w:pPr>
    </w:p>
    <w:p w14:paraId="066E7FD9" w14:textId="77777777" w:rsidR="00EE1FEA" w:rsidRPr="00F03C8A" w:rsidRDefault="00EE1FEA" w:rsidP="00EE1FEA">
      <w:pPr>
        <w:rPr>
          <w:rFonts w:ascii="Book Antiqua" w:hAnsi="Book Antiqua" w:cs="Calibri"/>
          <w:b/>
          <w:bCs/>
        </w:rPr>
      </w:pPr>
      <w:r w:rsidRPr="00F03C8A">
        <w:rPr>
          <w:rFonts w:ascii="Book Antiqua" w:hAnsi="Book Antiqua" w:cs="Calibri"/>
          <w:b/>
          <w:bCs/>
        </w:rPr>
        <w:t>Agenda Item No.5</w:t>
      </w:r>
    </w:p>
    <w:p w14:paraId="582B601A" w14:textId="77777777" w:rsidR="00A2321B" w:rsidRPr="00F03C8A" w:rsidRDefault="00A2321B" w:rsidP="00A2321B">
      <w:pPr>
        <w:rPr>
          <w:rFonts w:ascii="Book Antiqua" w:hAnsi="Book Antiqua" w:cs="Calibri"/>
          <w:b/>
          <w:bCs/>
          <w:u w:val="single"/>
        </w:rPr>
      </w:pPr>
      <w:r w:rsidRPr="00F03C8A">
        <w:rPr>
          <w:rFonts w:ascii="Book Antiqua" w:hAnsi="Book Antiqua" w:cs="Calibri"/>
          <w:b/>
          <w:bCs/>
          <w:u w:val="single"/>
        </w:rPr>
        <w:t xml:space="preserve">Consideration implementation of projects proposals discussed by HLWGM on Disaster Risk Reduction on ECO Regional Framework and its Road Map </w:t>
      </w:r>
    </w:p>
    <w:p w14:paraId="1312AF19" w14:textId="77777777" w:rsidR="001B1187" w:rsidRPr="00F03C8A" w:rsidRDefault="001B1187" w:rsidP="00E340B3">
      <w:pPr>
        <w:pStyle w:val="ListParagraph"/>
        <w:ind w:left="0" w:right="-144"/>
        <w:jc w:val="both"/>
        <w:rPr>
          <w:rFonts w:ascii="Book Antiqua" w:hAnsi="Book Antiqua"/>
          <w:b/>
          <w:bCs/>
          <w:sz w:val="16"/>
          <w:u w:val="single"/>
        </w:rPr>
      </w:pPr>
    </w:p>
    <w:p w14:paraId="4ED409E7" w14:textId="1FB57AA7" w:rsidR="00DB4EA8" w:rsidRPr="00F03C8A" w:rsidRDefault="001B1187" w:rsidP="00022F6D">
      <w:pPr>
        <w:pStyle w:val="ListParagraph"/>
        <w:numPr>
          <w:ilvl w:val="0"/>
          <w:numId w:val="1"/>
        </w:numPr>
        <w:ind w:left="0" w:right="-144" w:firstLine="0"/>
        <w:jc w:val="both"/>
        <w:rPr>
          <w:rFonts w:ascii="Book Antiqua" w:hAnsi="Book Antiqua"/>
        </w:rPr>
      </w:pPr>
      <w:r w:rsidRPr="00F03C8A">
        <w:rPr>
          <w:rFonts w:ascii="Book Antiqua" w:hAnsi="Book Antiqua" w:cs="Tahoma"/>
          <w:shd w:val="clear" w:color="auto" w:fill="FFFFFF"/>
        </w:rPr>
        <w:t>Under this Agenda item</w:t>
      </w:r>
      <w:r w:rsidR="00223434" w:rsidRPr="00F03C8A">
        <w:rPr>
          <w:rFonts w:ascii="Book Antiqua" w:hAnsi="Book Antiqua" w:cs="Tahoma"/>
          <w:shd w:val="clear" w:color="auto" w:fill="FFFFFF"/>
        </w:rPr>
        <w:t>,</w:t>
      </w:r>
      <w:r w:rsidRPr="00F03C8A">
        <w:rPr>
          <w:rFonts w:ascii="Book Antiqua" w:hAnsi="Book Antiqua" w:cs="Tahoma"/>
          <w:shd w:val="clear" w:color="auto" w:fill="FFFFFF"/>
        </w:rPr>
        <w:t xml:space="preserve"> </w:t>
      </w:r>
      <w:r w:rsidR="00DB4EA8" w:rsidRPr="00F03C8A">
        <w:rPr>
          <w:rFonts w:ascii="Book Antiqua" w:hAnsi="Book Antiqua" w:cs="Tahoma"/>
          <w:shd w:val="clear" w:color="auto" w:fill="FFFFFF"/>
        </w:rPr>
        <w:t xml:space="preserve">the esteemed Ministers and Heads of Delegations considered the implementation of projects and proposals discussed by the High-Level Working Group on Disaster Risk Reduction. A comprehensive review of the current implementation status of the ECORFDRR and Road Map was conducted, highlighting both achievements and areas needing further attention. Additionally, the Ministerial Meeting </w:t>
      </w:r>
      <w:r w:rsidR="00DB4EA8" w:rsidRPr="00F03C8A">
        <w:rPr>
          <w:rFonts w:ascii="Book Antiqua" w:hAnsi="Book Antiqua"/>
        </w:rPr>
        <w:t xml:space="preserve">considered </w:t>
      </w:r>
      <w:r w:rsidR="00C46BD1" w:rsidRPr="00F03C8A">
        <w:rPr>
          <w:rFonts w:ascii="Book Antiqua" w:hAnsi="Book Antiqua"/>
        </w:rPr>
        <w:t>establishing</w:t>
      </w:r>
      <w:r w:rsidR="00DB4EA8" w:rsidRPr="00F03C8A">
        <w:rPr>
          <w:rFonts w:ascii="Book Antiqua" w:hAnsi="Book Antiqua"/>
        </w:rPr>
        <w:t xml:space="preserve"> the ECO Regional Technical Expert Group to update the DRR framework and its roadmap for 2025-2030, in </w:t>
      </w:r>
      <w:r w:rsidR="00DB4EA8" w:rsidRPr="00F03C8A">
        <w:rPr>
          <w:rFonts w:ascii="Book Antiqua" w:hAnsi="Book Antiqua" w:cs="Tahoma"/>
          <w:shd w:val="clear" w:color="auto" w:fill="FFFFFF"/>
        </w:rPr>
        <w:t>alignment with the principles and objectives outlined in the Sendai Framework</w:t>
      </w:r>
      <w:r w:rsidR="00DB4EA8" w:rsidRPr="00F03C8A">
        <w:rPr>
          <w:rFonts w:ascii="Book Antiqua" w:hAnsi="Book Antiqua"/>
        </w:rPr>
        <w:t>. This group will</w:t>
      </w:r>
      <w:r w:rsidR="00C46BD1" w:rsidRPr="00F03C8A">
        <w:rPr>
          <w:rFonts w:ascii="Book Antiqua" w:hAnsi="Book Antiqua"/>
        </w:rPr>
        <w:t xml:space="preserve"> also</w:t>
      </w:r>
      <w:r w:rsidR="00DB4EA8" w:rsidRPr="00F03C8A">
        <w:rPr>
          <w:rFonts w:ascii="Book Antiqua" w:hAnsi="Book Antiqua"/>
        </w:rPr>
        <w:t xml:space="preserve"> analyze the establishment of ECO Funds for DRR and enhance collaboration among Member States. </w:t>
      </w:r>
    </w:p>
    <w:p w14:paraId="378CC91F" w14:textId="77777777" w:rsidR="009F3AB9" w:rsidRPr="00F03C8A" w:rsidRDefault="009F3AB9" w:rsidP="00E340B3">
      <w:pPr>
        <w:pStyle w:val="ListParagraph"/>
        <w:ind w:left="0" w:right="-144"/>
        <w:jc w:val="both"/>
        <w:rPr>
          <w:rFonts w:ascii="Book Antiqua" w:hAnsi="Book Antiqua"/>
        </w:rPr>
      </w:pPr>
    </w:p>
    <w:p w14:paraId="2F0C7AD0" w14:textId="77777777" w:rsidR="00157A48" w:rsidRPr="00F03C8A" w:rsidRDefault="00157A48" w:rsidP="00E340B3">
      <w:pPr>
        <w:ind w:right="-144"/>
        <w:rPr>
          <w:rFonts w:ascii="Book Antiqua" w:hAnsi="Book Antiqua" w:cs="Calibri"/>
          <w:b/>
          <w:bCs/>
        </w:rPr>
      </w:pPr>
      <w:r w:rsidRPr="00F03C8A">
        <w:rPr>
          <w:rFonts w:ascii="Book Antiqua" w:hAnsi="Book Antiqua" w:cs="Calibri"/>
          <w:b/>
          <w:bCs/>
        </w:rPr>
        <w:t>Agenda Item No.</w:t>
      </w:r>
      <w:r w:rsidR="00EE1FEA" w:rsidRPr="00F03C8A">
        <w:rPr>
          <w:rFonts w:ascii="Book Antiqua" w:hAnsi="Book Antiqua" w:cs="Calibri"/>
          <w:b/>
          <w:bCs/>
        </w:rPr>
        <w:t>6</w:t>
      </w:r>
    </w:p>
    <w:p w14:paraId="0CD03B28" w14:textId="77777777" w:rsidR="00157A48" w:rsidRPr="00F03C8A" w:rsidRDefault="00157A48" w:rsidP="00E340B3">
      <w:pPr>
        <w:ind w:right="-144"/>
        <w:rPr>
          <w:rFonts w:ascii="Book Antiqua" w:hAnsi="Book Antiqua" w:cs="Calibri"/>
          <w:b/>
          <w:bCs/>
          <w:u w:val="single"/>
        </w:rPr>
      </w:pPr>
      <w:r w:rsidRPr="00F03C8A">
        <w:rPr>
          <w:rFonts w:ascii="Book Antiqua" w:hAnsi="Book Antiqua" w:cs="Calibri"/>
          <w:b/>
          <w:bCs/>
          <w:u w:val="single"/>
        </w:rPr>
        <w:t xml:space="preserve">Adoption of the </w:t>
      </w:r>
      <w:r w:rsidR="00EE1FEA" w:rsidRPr="00F03C8A">
        <w:rPr>
          <w:rFonts w:ascii="Book Antiqua" w:hAnsi="Book Antiqua" w:cs="Calibri"/>
          <w:b/>
          <w:bCs/>
          <w:u w:val="single"/>
        </w:rPr>
        <w:t>Dushanbe</w:t>
      </w:r>
      <w:r w:rsidRPr="00F03C8A">
        <w:rPr>
          <w:rFonts w:ascii="Book Antiqua" w:hAnsi="Book Antiqua" w:cs="Calibri"/>
          <w:b/>
          <w:bCs/>
          <w:u w:val="single"/>
        </w:rPr>
        <w:t xml:space="preserve"> </w:t>
      </w:r>
      <w:r w:rsidR="00851905" w:rsidRPr="00F03C8A">
        <w:rPr>
          <w:rFonts w:ascii="Book Antiqua" w:hAnsi="Book Antiqua" w:cs="Calibri"/>
          <w:b/>
          <w:bCs/>
          <w:u w:val="single"/>
        </w:rPr>
        <w:t>Declaration</w:t>
      </w:r>
    </w:p>
    <w:p w14:paraId="2B7A2CD9" w14:textId="77777777" w:rsidR="00157A48" w:rsidRPr="004835F1" w:rsidRDefault="00157A48" w:rsidP="00E340B3">
      <w:pPr>
        <w:pStyle w:val="NoSpacing1"/>
        <w:ind w:right="-144"/>
        <w:jc w:val="lowKashida"/>
        <w:rPr>
          <w:rFonts w:ascii="Book Antiqua" w:hAnsi="Book Antiqua"/>
          <w:sz w:val="12"/>
          <w:szCs w:val="24"/>
          <w:lang w:bidi="fa-IR"/>
        </w:rPr>
      </w:pPr>
    </w:p>
    <w:p w14:paraId="091746F8" w14:textId="77777777" w:rsidR="001B1187" w:rsidRPr="00F03C8A" w:rsidRDefault="00157A48" w:rsidP="00D32F12">
      <w:pPr>
        <w:pStyle w:val="ListParagraph"/>
        <w:numPr>
          <w:ilvl w:val="0"/>
          <w:numId w:val="1"/>
        </w:numPr>
        <w:ind w:left="0" w:right="-144" w:firstLine="0"/>
        <w:jc w:val="both"/>
        <w:rPr>
          <w:rFonts w:ascii="Book Antiqua" w:hAnsi="Book Antiqua" w:cs="Tahoma"/>
          <w:shd w:val="clear" w:color="auto" w:fill="FFFFFF"/>
        </w:rPr>
      </w:pPr>
      <w:r w:rsidRPr="00F03C8A">
        <w:rPr>
          <w:rFonts w:ascii="Book Antiqua" w:hAnsi="Book Antiqua" w:cs="Tahoma"/>
          <w:shd w:val="clear" w:color="auto" w:fill="FFFFFF"/>
        </w:rPr>
        <w:t xml:space="preserve">The Meeting </w:t>
      </w:r>
      <w:r w:rsidR="00445AC4" w:rsidRPr="00F03C8A">
        <w:rPr>
          <w:rFonts w:ascii="Book Antiqua" w:hAnsi="Book Antiqua" w:cs="Tahoma"/>
          <w:shd w:val="clear" w:color="auto" w:fill="FFFFFF"/>
        </w:rPr>
        <w:t xml:space="preserve">reviewed </w:t>
      </w:r>
      <w:r w:rsidRPr="00F03C8A">
        <w:rPr>
          <w:rFonts w:ascii="Book Antiqua" w:hAnsi="Book Antiqua" w:cs="Tahoma"/>
          <w:shd w:val="clear" w:color="auto" w:fill="FFFFFF"/>
        </w:rPr>
        <w:t xml:space="preserve">the </w:t>
      </w:r>
      <w:r w:rsidR="00EE1FEA" w:rsidRPr="00F03C8A">
        <w:rPr>
          <w:rFonts w:ascii="Book Antiqua" w:hAnsi="Book Antiqua" w:cs="Tahoma"/>
          <w:shd w:val="clear" w:color="auto" w:fill="FFFFFF"/>
        </w:rPr>
        <w:t xml:space="preserve">Dushanbe </w:t>
      </w:r>
      <w:r w:rsidRPr="00F03C8A">
        <w:rPr>
          <w:rFonts w:ascii="Book Antiqua" w:hAnsi="Book Antiqua" w:cs="Tahoma"/>
          <w:shd w:val="clear" w:color="auto" w:fill="FFFFFF"/>
        </w:rPr>
        <w:t xml:space="preserve">Declaration </w:t>
      </w:r>
      <w:r w:rsidR="00445AC4" w:rsidRPr="00F03C8A">
        <w:rPr>
          <w:rFonts w:ascii="Book Antiqua" w:hAnsi="Book Antiqua" w:cs="Tahoma"/>
          <w:shd w:val="clear" w:color="auto" w:fill="FFFFFF"/>
        </w:rPr>
        <w:t xml:space="preserve">and instructed the Secretariat to convey to the Member States for their final views/comments/amendments (if any), and decided that the same will be considered as adopted in case of no objection or any amendments received within two weeks’ silence procedure from the date of circulation. Further, the meeting requested the Member States </w:t>
      </w:r>
      <w:r w:rsidRPr="00F03C8A">
        <w:rPr>
          <w:rFonts w:ascii="Book Antiqua" w:hAnsi="Book Antiqua" w:cs="Tahoma"/>
          <w:shd w:val="clear" w:color="auto" w:fill="FFFFFF"/>
        </w:rPr>
        <w:t xml:space="preserve">to ensure effective implementation of the </w:t>
      </w:r>
      <w:r w:rsidR="00EF0074" w:rsidRPr="00F03C8A">
        <w:rPr>
          <w:rFonts w:ascii="Book Antiqua" w:hAnsi="Book Antiqua" w:cs="Tahoma"/>
          <w:shd w:val="clear" w:color="auto" w:fill="FFFFFF"/>
        </w:rPr>
        <w:t xml:space="preserve">recommendations and </w:t>
      </w:r>
      <w:r w:rsidRPr="00F03C8A">
        <w:rPr>
          <w:rFonts w:ascii="Book Antiqua" w:hAnsi="Book Antiqua" w:cs="Tahoma"/>
          <w:shd w:val="clear" w:color="auto" w:fill="FFFFFF"/>
        </w:rPr>
        <w:t xml:space="preserve">decisions of the Ministerial Meeting as reflected in the </w:t>
      </w:r>
      <w:r w:rsidR="00EE1FEA" w:rsidRPr="00F03C8A">
        <w:rPr>
          <w:rFonts w:ascii="Book Antiqua" w:hAnsi="Book Antiqua" w:cs="Tahoma"/>
          <w:shd w:val="clear" w:color="auto" w:fill="FFFFFF"/>
        </w:rPr>
        <w:t xml:space="preserve">Dushanbe </w:t>
      </w:r>
      <w:r w:rsidRPr="00F03C8A">
        <w:rPr>
          <w:rFonts w:ascii="Book Antiqua" w:hAnsi="Book Antiqua" w:cs="Tahoma"/>
          <w:shd w:val="clear" w:color="auto" w:fill="FFFFFF"/>
        </w:rPr>
        <w:t>Declaration</w:t>
      </w:r>
      <w:r w:rsidR="00445AC4" w:rsidRPr="00F03C8A">
        <w:rPr>
          <w:rFonts w:ascii="Book Antiqua" w:hAnsi="Book Antiqua" w:cs="Tahoma"/>
          <w:shd w:val="clear" w:color="auto" w:fill="FFFFFF"/>
        </w:rPr>
        <w:t xml:space="preserve"> after its adoption</w:t>
      </w:r>
      <w:r w:rsidRPr="00F03C8A">
        <w:rPr>
          <w:rFonts w:ascii="Book Antiqua" w:hAnsi="Book Antiqua" w:cs="Tahoma"/>
          <w:shd w:val="clear" w:color="auto" w:fill="FFFFFF"/>
        </w:rPr>
        <w:t>.</w:t>
      </w:r>
      <w:r w:rsidR="004D34F7" w:rsidRPr="00F03C8A">
        <w:rPr>
          <w:rFonts w:ascii="Book Antiqua" w:hAnsi="Book Antiqua" w:cs="Tahoma"/>
          <w:shd w:val="clear" w:color="auto" w:fill="FFFFFF"/>
        </w:rPr>
        <w:t xml:space="preserve"> Copy of Dushanbe Declaration is enclosed as </w:t>
      </w:r>
      <w:r w:rsidR="004D34F7" w:rsidRPr="00F03C8A">
        <w:rPr>
          <w:rFonts w:ascii="Book Antiqua" w:hAnsi="Book Antiqua" w:cs="Tahoma"/>
          <w:b/>
          <w:shd w:val="clear" w:color="auto" w:fill="FFFFFF"/>
        </w:rPr>
        <w:t>Annex-IX</w:t>
      </w:r>
      <w:r w:rsidR="004D34F7" w:rsidRPr="00F03C8A">
        <w:rPr>
          <w:rFonts w:ascii="Book Antiqua" w:hAnsi="Book Antiqua" w:cs="Tahoma"/>
          <w:shd w:val="clear" w:color="auto" w:fill="FFFFFF"/>
        </w:rPr>
        <w:t>.</w:t>
      </w:r>
    </w:p>
    <w:p w14:paraId="5D0A4C2B" w14:textId="77777777" w:rsidR="00342D92" w:rsidRPr="00BE2C28" w:rsidRDefault="00342D92" w:rsidP="00E340B3">
      <w:pPr>
        <w:pStyle w:val="ListParagraph"/>
        <w:ind w:left="0" w:right="-144"/>
        <w:jc w:val="both"/>
        <w:rPr>
          <w:rFonts w:ascii="Book Antiqua" w:hAnsi="Book Antiqua"/>
          <w:b/>
          <w:sz w:val="20"/>
        </w:rPr>
      </w:pPr>
    </w:p>
    <w:p w14:paraId="6F18F0AC" w14:textId="77777777" w:rsidR="000F5051" w:rsidRPr="00F03C8A" w:rsidRDefault="000F5051" w:rsidP="00E340B3">
      <w:pPr>
        <w:pStyle w:val="ListParagraph"/>
        <w:ind w:left="0" w:right="-144"/>
        <w:jc w:val="both"/>
        <w:rPr>
          <w:rFonts w:ascii="Book Antiqua" w:hAnsi="Book Antiqua"/>
          <w:b/>
        </w:rPr>
      </w:pPr>
      <w:r w:rsidRPr="00F03C8A">
        <w:rPr>
          <w:rFonts w:ascii="Book Antiqua" w:hAnsi="Book Antiqua"/>
          <w:b/>
        </w:rPr>
        <w:t>Agenda Item No.</w:t>
      </w:r>
      <w:r w:rsidR="00EE1FEA" w:rsidRPr="00F03C8A">
        <w:rPr>
          <w:rFonts w:ascii="Book Antiqua" w:hAnsi="Book Antiqua"/>
          <w:b/>
        </w:rPr>
        <w:t>7</w:t>
      </w:r>
    </w:p>
    <w:p w14:paraId="2AD5FBA2" w14:textId="77777777" w:rsidR="000F5051" w:rsidRPr="00F03C8A" w:rsidRDefault="000F5051" w:rsidP="00E340B3">
      <w:pPr>
        <w:pStyle w:val="ListParagraph"/>
        <w:ind w:left="0" w:right="-144"/>
        <w:jc w:val="both"/>
        <w:rPr>
          <w:rFonts w:ascii="Book Antiqua" w:hAnsi="Book Antiqua"/>
          <w:b/>
          <w:bCs/>
          <w:u w:val="single"/>
        </w:rPr>
      </w:pPr>
      <w:r w:rsidRPr="00F03C8A">
        <w:rPr>
          <w:rFonts w:ascii="Book Antiqua" w:hAnsi="Book Antiqua"/>
          <w:b/>
          <w:bCs/>
          <w:u w:val="single"/>
        </w:rPr>
        <w:t xml:space="preserve">Adoption of the </w:t>
      </w:r>
      <w:r w:rsidR="00157A48" w:rsidRPr="00F03C8A">
        <w:rPr>
          <w:rFonts w:ascii="Book Antiqua" w:hAnsi="Book Antiqua"/>
          <w:b/>
          <w:bCs/>
          <w:u w:val="single"/>
        </w:rPr>
        <w:t xml:space="preserve">Final </w:t>
      </w:r>
      <w:r w:rsidRPr="00F03C8A">
        <w:rPr>
          <w:rFonts w:ascii="Book Antiqua" w:hAnsi="Book Antiqua"/>
          <w:b/>
          <w:bCs/>
          <w:u w:val="single"/>
        </w:rPr>
        <w:t>Report</w:t>
      </w:r>
    </w:p>
    <w:p w14:paraId="6E234725" w14:textId="77777777" w:rsidR="000F5051" w:rsidRPr="004835F1" w:rsidRDefault="000F5051" w:rsidP="00E340B3">
      <w:pPr>
        <w:pStyle w:val="ListParagraph"/>
        <w:ind w:left="0" w:right="-144"/>
        <w:jc w:val="both"/>
        <w:rPr>
          <w:rFonts w:ascii="Book Antiqua" w:hAnsi="Book Antiqua"/>
          <w:b/>
          <w:bCs/>
          <w:sz w:val="12"/>
          <w:u w:val="single"/>
        </w:rPr>
      </w:pPr>
    </w:p>
    <w:p w14:paraId="5A6D59B7" w14:textId="77777777" w:rsidR="000F5051" w:rsidRPr="00F03C8A" w:rsidRDefault="000F5051" w:rsidP="00445AC4">
      <w:pPr>
        <w:pStyle w:val="ListParagraph"/>
        <w:numPr>
          <w:ilvl w:val="0"/>
          <w:numId w:val="1"/>
        </w:numPr>
        <w:ind w:left="0" w:right="-144" w:firstLine="0"/>
        <w:jc w:val="both"/>
        <w:rPr>
          <w:rFonts w:ascii="Book Antiqua" w:hAnsi="Book Antiqua" w:cs="Tahoma"/>
          <w:shd w:val="clear" w:color="auto" w:fill="FFFFFF"/>
        </w:rPr>
      </w:pPr>
      <w:r w:rsidRPr="00F03C8A">
        <w:rPr>
          <w:rFonts w:ascii="Book Antiqua" w:hAnsi="Book Antiqua"/>
          <w:bCs/>
        </w:rPr>
        <w:t xml:space="preserve">The meeting </w:t>
      </w:r>
      <w:r w:rsidR="00445AC4" w:rsidRPr="00F03C8A">
        <w:rPr>
          <w:rFonts w:ascii="Book Antiqua" w:hAnsi="Book Antiqua"/>
          <w:bCs/>
        </w:rPr>
        <w:t xml:space="preserve">reviewed Report of the Ministerial Meeting </w:t>
      </w:r>
      <w:r w:rsidRPr="00F03C8A">
        <w:rPr>
          <w:rFonts w:ascii="Book Antiqua" w:hAnsi="Book Antiqua"/>
          <w:bCs/>
        </w:rPr>
        <w:t xml:space="preserve">as drafted by the </w:t>
      </w:r>
      <w:r w:rsidR="00EE1FEA" w:rsidRPr="00F03C8A">
        <w:rPr>
          <w:rFonts w:ascii="Book Antiqua" w:hAnsi="Book Antiqua"/>
          <w:bCs/>
        </w:rPr>
        <w:t>High</w:t>
      </w:r>
      <w:r w:rsidR="00EF0074" w:rsidRPr="00F03C8A">
        <w:rPr>
          <w:rFonts w:ascii="Book Antiqua" w:hAnsi="Book Antiqua"/>
          <w:bCs/>
        </w:rPr>
        <w:t>-</w:t>
      </w:r>
      <w:r w:rsidR="00EE1FEA" w:rsidRPr="00F03C8A">
        <w:rPr>
          <w:rFonts w:ascii="Book Antiqua" w:hAnsi="Book Antiqua"/>
          <w:bCs/>
        </w:rPr>
        <w:t>Level Working Group Meeting on Disaster Risk Reduction</w:t>
      </w:r>
      <w:r w:rsidRPr="00F03C8A">
        <w:rPr>
          <w:rFonts w:ascii="Book Antiqua" w:hAnsi="Book Antiqua"/>
          <w:bCs/>
        </w:rPr>
        <w:t xml:space="preserve">, held on </w:t>
      </w:r>
      <w:r w:rsidR="00EE1FEA" w:rsidRPr="00F03C8A">
        <w:rPr>
          <w:rFonts w:ascii="Book Antiqua" w:hAnsi="Book Antiqua"/>
          <w:bCs/>
        </w:rPr>
        <w:t>16 September, 2024</w:t>
      </w:r>
      <w:r w:rsidR="00445AC4" w:rsidRPr="00F03C8A">
        <w:rPr>
          <w:rFonts w:ascii="Book Antiqua" w:hAnsi="Book Antiqua"/>
          <w:bCs/>
        </w:rPr>
        <w:t xml:space="preserve">, </w:t>
      </w:r>
      <w:r w:rsidR="00445AC4" w:rsidRPr="00F03C8A">
        <w:rPr>
          <w:rFonts w:ascii="Book Antiqua" w:hAnsi="Book Antiqua" w:cs="Tahoma"/>
          <w:shd w:val="clear" w:color="auto" w:fill="FFFFFF"/>
        </w:rPr>
        <w:t>and instructed the Secretariat to convey to the Member States for their final views/comments/amendments (if any), and decided the same will be considered as adopted in case of no objection or any amendments received within two weeks’ silence procedure from the date of circulation. The meeting requested the Member States to ensure effective implementation of the decisions of the Ministerial Meeting as reflected in the Report after its adoption.</w:t>
      </w:r>
    </w:p>
    <w:p w14:paraId="3017A450" w14:textId="77777777" w:rsidR="000F5051" w:rsidRPr="004835F1" w:rsidRDefault="000F5051" w:rsidP="00E340B3">
      <w:pPr>
        <w:ind w:right="-144"/>
        <w:rPr>
          <w:rFonts w:ascii="Book Antiqua" w:hAnsi="Book Antiqua" w:cs="Calibri"/>
          <w:b/>
          <w:bCs/>
          <w:sz w:val="16"/>
        </w:rPr>
      </w:pPr>
    </w:p>
    <w:p w14:paraId="16075AF2" w14:textId="77777777" w:rsidR="000F5051" w:rsidRPr="00F03C8A" w:rsidRDefault="000F5051" w:rsidP="00E340B3">
      <w:pPr>
        <w:pStyle w:val="ListParagraph"/>
        <w:ind w:left="0" w:right="-144"/>
        <w:jc w:val="both"/>
        <w:rPr>
          <w:rFonts w:ascii="Book Antiqua" w:hAnsi="Book Antiqua"/>
          <w:b/>
        </w:rPr>
      </w:pPr>
      <w:r w:rsidRPr="00F03C8A">
        <w:rPr>
          <w:rFonts w:ascii="Book Antiqua" w:hAnsi="Book Antiqua"/>
          <w:b/>
        </w:rPr>
        <w:t>Agenda Item No.</w:t>
      </w:r>
      <w:r w:rsidR="00EE1FEA" w:rsidRPr="00F03C8A">
        <w:rPr>
          <w:rFonts w:ascii="Book Antiqua" w:hAnsi="Book Antiqua"/>
          <w:b/>
        </w:rPr>
        <w:t>8</w:t>
      </w:r>
    </w:p>
    <w:p w14:paraId="3338AD23" w14:textId="77777777" w:rsidR="000F5051" w:rsidRPr="00F03C8A" w:rsidRDefault="000F5051" w:rsidP="00E340B3">
      <w:pPr>
        <w:pStyle w:val="ListParagraph"/>
        <w:ind w:left="0" w:right="-144"/>
        <w:jc w:val="both"/>
        <w:rPr>
          <w:rFonts w:ascii="Book Antiqua" w:hAnsi="Book Antiqua"/>
          <w:b/>
          <w:bCs/>
          <w:u w:val="single"/>
        </w:rPr>
      </w:pPr>
      <w:r w:rsidRPr="00F03C8A">
        <w:rPr>
          <w:rFonts w:ascii="Book Antiqua" w:hAnsi="Book Antiqua"/>
          <w:b/>
          <w:bCs/>
          <w:u w:val="single"/>
        </w:rPr>
        <w:t>Date and venue of the 1</w:t>
      </w:r>
      <w:r w:rsidR="00EE1FEA" w:rsidRPr="00F03C8A">
        <w:rPr>
          <w:rFonts w:ascii="Book Antiqua" w:hAnsi="Book Antiqua"/>
          <w:b/>
          <w:bCs/>
          <w:u w:val="single"/>
        </w:rPr>
        <w:t>0</w:t>
      </w:r>
      <w:r w:rsidRPr="00F03C8A">
        <w:rPr>
          <w:rFonts w:ascii="Book Antiqua" w:hAnsi="Book Antiqua"/>
          <w:b/>
          <w:bCs/>
          <w:u w:val="single"/>
          <w:vertAlign w:val="superscript"/>
        </w:rPr>
        <w:t>th</w:t>
      </w:r>
      <w:r w:rsidRPr="00F03C8A">
        <w:rPr>
          <w:rFonts w:ascii="Book Antiqua" w:hAnsi="Book Antiqua"/>
          <w:b/>
          <w:bCs/>
          <w:u w:val="single"/>
        </w:rPr>
        <w:t xml:space="preserve"> Ministerial Meeting on </w:t>
      </w:r>
      <w:r w:rsidR="00EE1FEA" w:rsidRPr="00F03C8A">
        <w:rPr>
          <w:rFonts w:ascii="Book Antiqua" w:hAnsi="Book Antiqua"/>
          <w:b/>
          <w:bCs/>
          <w:u w:val="single"/>
        </w:rPr>
        <w:t>Disaster Risk Reduction</w:t>
      </w:r>
      <w:r w:rsidRPr="00F03C8A">
        <w:rPr>
          <w:rFonts w:ascii="Book Antiqua" w:hAnsi="Book Antiqua"/>
          <w:b/>
          <w:bCs/>
          <w:u w:val="single"/>
        </w:rPr>
        <w:t xml:space="preserve"> </w:t>
      </w:r>
    </w:p>
    <w:p w14:paraId="2056EC89" w14:textId="77777777" w:rsidR="000F5051" w:rsidRPr="004835F1" w:rsidRDefault="000F5051" w:rsidP="00E340B3">
      <w:pPr>
        <w:pStyle w:val="ListParagraph"/>
        <w:ind w:left="0" w:right="-144"/>
        <w:jc w:val="both"/>
        <w:rPr>
          <w:rFonts w:ascii="Book Antiqua" w:hAnsi="Book Antiqua"/>
          <w:b/>
          <w:bCs/>
          <w:sz w:val="12"/>
          <w:u w:val="single"/>
        </w:rPr>
      </w:pPr>
    </w:p>
    <w:p w14:paraId="41BD0EEC" w14:textId="77777777" w:rsidR="00EE1FEA" w:rsidRPr="00F03C8A" w:rsidRDefault="00F21028" w:rsidP="006F696C">
      <w:pPr>
        <w:pStyle w:val="ListParagraph"/>
        <w:numPr>
          <w:ilvl w:val="0"/>
          <w:numId w:val="1"/>
        </w:numPr>
        <w:ind w:left="0" w:right="-144" w:firstLine="0"/>
        <w:jc w:val="both"/>
        <w:rPr>
          <w:rFonts w:ascii="Book Antiqua" w:hAnsi="Book Antiqua"/>
          <w:bCs/>
        </w:rPr>
      </w:pPr>
      <w:r w:rsidRPr="00F03C8A">
        <w:rPr>
          <w:rFonts w:ascii="Book Antiqua" w:hAnsi="Book Antiqua"/>
          <w:bCs/>
        </w:rPr>
        <w:t>The Ministerial Meeting instructed the ECO Secretariat to coordinate with Member States through diplomatic channel regarding hosting of the 10</w:t>
      </w:r>
      <w:r w:rsidRPr="00F03C8A">
        <w:rPr>
          <w:rFonts w:ascii="Book Antiqua" w:hAnsi="Book Antiqua"/>
          <w:bCs/>
          <w:vertAlign w:val="superscript"/>
        </w:rPr>
        <w:t>th</w:t>
      </w:r>
      <w:r w:rsidR="006F696C" w:rsidRPr="00F03C8A">
        <w:rPr>
          <w:rFonts w:ascii="Book Antiqua" w:hAnsi="Book Antiqua"/>
          <w:bCs/>
        </w:rPr>
        <w:t xml:space="preserve"> </w:t>
      </w:r>
      <w:r w:rsidRPr="00F03C8A">
        <w:rPr>
          <w:rFonts w:ascii="Book Antiqua" w:hAnsi="Book Antiqua"/>
          <w:bCs/>
        </w:rPr>
        <w:t xml:space="preserve">Ministerial Meeting </w:t>
      </w:r>
      <w:r w:rsidR="006F696C" w:rsidRPr="00F03C8A">
        <w:rPr>
          <w:rFonts w:ascii="Book Antiqua" w:hAnsi="Book Antiqua"/>
          <w:bCs/>
        </w:rPr>
        <w:t xml:space="preserve">preceded by HLWGM </w:t>
      </w:r>
      <w:r w:rsidRPr="00F03C8A">
        <w:rPr>
          <w:rFonts w:ascii="Book Antiqua" w:hAnsi="Book Antiqua"/>
          <w:bCs/>
        </w:rPr>
        <w:t>on Disaster Risk Reduction</w:t>
      </w:r>
      <w:r w:rsidR="006F696C" w:rsidRPr="00F03C8A">
        <w:rPr>
          <w:rFonts w:ascii="Book Antiqua" w:hAnsi="Book Antiqua"/>
          <w:bCs/>
        </w:rPr>
        <w:t xml:space="preserve"> in 2025, aiming </w:t>
      </w:r>
      <w:r w:rsidRPr="00F03C8A">
        <w:rPr>
          <w:rFonts w:ascii="Book Antiqua" w:hAnsi="Book Antiqua"/>
          <w:bCs/>
        </w:rPr>
        <w:t>to continue advancing the region's disaster risk reduction agenda and strengthen the commitment to resilience-building initiatives across the ECO region.</w:t>
      </w:r>
    </w:p>
    <w:p w14:paraId="0CF254B2" w14:textId="77777777" w:rsidR="000F5051" w:rsidRPr="004835F1" w:rsidRDefault="000F5051" w:rsidP="00E340B3">
      <w:pPr>
        <w:ind w:right="-144"/>
        <w:rPr>
          <w:rFonts w:ascii="Book Antiqua" w:hAnsi="Book Antiqua" w:cs="Calibri"/>
          <w:b/>
          <w:bCs/>
          <w:sz w:val="16"/>
        </w:rPr>
      </w:pPr>
    </w:p>
    <w:p w14:paraId="47A7E5CA" w14:textId="77777777" w:rsidR="00E77971" w:rsidRPr="00F03C8A" w:rsidRDefault="00E77971" w:rsidP="00E340B3">
      <w:pPr>
        <w:ind w:right="-144"/>
        <w:rPr>
          <w:rFonts w:ascii="Book Antiqua" w:hAnsi="Book Antiqua" w:cs="Calibri"/>
          <w:b/>
          <w:bCs/>
        </w:rPr>
      </w:pPr>
      <w:r w:rsidRPr="00F03C8A">
        <w:rPr>
          <w:rFonts w:ascii="Book Antiqua" w:hAnsi="Book Antiqua" w:cs="Calibri"/>
          <w:b/>
          <w:bCs/>
        </w:rPr>
        <w:t>Agenda Item No.</w:t>
      </w:r>
      <w:r w:rsidR="00DC5110" w:rsidRPr="00F03C8A">
        <w:rPr>
          <w:rFonts w:ascii="Book Antiqua" w:hAnsi="Book Antiqua" w:cs="Calibri"/>
          <w:b/>
          <w:bCs/>
        </w:rPr>
        <w:t>9</w:t>
      </w:r>
    </w:p>
    <w:p w14:paraId="0F2747E8" w14:textId="77777777" w:rsidR="00E77971" w:rsidRPr="00F03C8A" w:rsidRDefault="00E77971" w:rsidP="00E340B3">
      <w:pPr>
        <w:ind w:right="-144"/>
        <w:rPr>
          <w:rFonts w:ascii="Book Antiqua" w:hAnsi="Book Antiqua"/>
        </w:rPr>
      </w:pPr>
      <w:r w:rsidRPr="00F03C8A">
        <w:rPr>
          <w:rFonts w:ascii="Book Antiqua" w:hAnsi="Book Antiqua" w:cs="Calibri"/>
          <w:b/>
          <w:bCs/>
          <w:u w:val="single"/>
        </w:rPr>
        <w:t>Any other business</w:t>
      </w:r>
      <w:r w:rsidRPr="00F03C8A">
        <w:rPr>
          <w:rFonts w:ascii="Book Antiqua" w:hAnsi="Book Antiqua"/>
        </w:rPr>
        <w:t>:</w:t>
      </w:r>
      <w:bookmarkStart w:id="1" w:name="_GoBack"/>
      <w:bookmarkEnd w:id="1"/>
    </w:p>
    <w:p w14:paraId="70FE5ABB" w14:textId="77777777" w:rsidR="00E77971" w:rsidRPr="004835F1" w:rsidRDefault="00E77971" w:rsidP="00E340B3">
      <w:pPr>
        <w:ind w:right="-144"/>
        <w:rPr>
          <w:rFonts w:ascii="Book Antiqua" w:hAnsi="Book Antiqua"/>
          <w:sz w:val="12"/>
        </w:rPr>
      </w:pPr>
    </w:p>
    <w:p w14:paraId="68EBB4C3" w14:textId="77777777" w:rsidR="00B14F9D" w:rsidRPr="00F03C8A" w:rsidRDefault="001B1187" w:rsidP="00E340B3">
      <w:pPr>
        <w:pStyle w:val="ListParagraph"/>
        <w:numPr>
          <w:ilvl w:val="0"/>
          <w:numId w:val="1"/>
        </w:numPr>
        <w:ind w:left="0" w:right="-144" w:firstLine="0"/>
        <w:jc w:val="both"/>
        <w:rPr>
          <w:rFonts w:ascii="Book Antiqua" w:hAnsi="Book Antiqua"/>
        </w:rPr>
      </w:pPr>
      <w:r w:rsidRPr="00F03C8A">
        <w:rPr>
          <w:rFonts w:ascii="Book Antiqua" w:hAnsi="Book Antiqua"/>
        </w:rPr>
        <w:t>No any other agenda item was raised by the meeting</w:t>
      </w:r>
      <w:r w:rsidR="000D6F4F" w:rsidRPr="00F03C8A">
        <w:rPr>
          <w:rFonts w:ascii="Book Antiqua" w:hAnsi="Book Antiqua"/>
        </w:rPr>
        <w:t xml:space="preserve">. </w:t>
      </w:r>
    </w:p>
    <w:p w14:paraId="35828E5B" w14:textId="77777777" w:rsidR="00E77971" w:rsidRPr="004835F1" w:rsidRDefault="00E77971" w:rsidP="00E340B3">
      <w:pPr>
        <w:ind w:right="-144"/>
        <w:rPr>
          <w:rFonts w:ascii="Book Antiqua" w:hAnsi="Book Antiqua" w:cs="Calibri"/>
          <w:sz w:val="16"/>
        </w:rPr>
      </w:pPr>
    </w:p>
    <w:p w14:paraId="6C9C1A03" w14:textId="77777777" w:rsidR="00B14F9D" w:rsidRPr="00F03C8A" w:rsidRDefault="00E77971" w:rsidP="00E340B3">
      <w:pPr>
        <w:ind w:right="-144"/>
        <w:rPr>
          <w:rFonts w:ascii="Book Antiqua" w:hAnsi="Book Antiqua" w:cstheme="majorBidi"/>
          <w:b/>
        </w:rPr>
      </w:pPr>
      <w:r w:rsidRPr="00F03C8A">
        <w:rPr>
          <w:rFonts w:ascii="Book Antiqua" w:hAnsi="Book Antiqua" w:cstheme="majorBidi"/>
          <w:b/>
        </w:rPr>
        <w:t>Agenda Item No.</w:t>
      </w:r>
      <w:r w:rsidR="00157A48" w:rsidRPr="00F03C8A">
        <w:rPr>
          <w:rFonts w:ascii="Book Antiqua" w:hAnsi="Book Antiqua" w:cstheme="majorBidi"/>
          <w:b/>
        </w:rPr>
        <w:t>1</w:t>
      </w:r>
      <w:r w:rsidR="00DC5110" w:rsidRPr="00F03C8A">
        <w:rPr>
          <w:rFonts w:ascii="Book Antiqua" w:hAnsi="Book Antiqua" w:cstheme="majorBidi"/>
          <w:b/>
        </w:rPr>
        <w:t>0</w:t>
      </w:r>
    </w:p>
    <w:p w14:paraId="3B9EE6F1" w14:textId="77777777" w:rsidR="00B14F9D" w:rsidRPr="00F03C8A" w:rsidRDefault="00E77971" w:rsidP="00E340B3">
      <w:pPr>
        <w:ind w:right="-144"/>
        <w:rPr>
          <w:rFonts w:ascii="Book Antiqua" w:hAnsi="Book Antiqua" w:cstheme="majorBidi"/>
          <w:b/>
          <w:u w:val="single"/>
        </w:rPr>
      </w:pPr>
      <w:r w:rsidRPr="00F03C8A">
        <w:rPr>
          <w:rFonts w:ascii="Book Antiqua" w:hAnsi="Book Antiqua" w:cstheme="majorBidi"/>
          <w:b/>
          <w:u w:val="single"/>
        </w:rPr>
        <w:t>Vote of thanks and closing remarks:</w:t>
      </w:r>
    </w:p>
    <w:p w14:paraId="5A0E7D25" w14:textId="77777777" w:rsidR="00E77971" w:rsidRPr="004835F1" w:rsidRDefault="00E77971" w:rsidP="00E340B3">
      <w:pPr>
        <w:pStyle w:val="ListParagraph"/>
        <w:ind w:right="-144"/>
        <w:rPr>
          <w:rFonts w:ascii="Book Antiqua" w:hAnsi="Book Antiqua" w:cstheme="majorBidi"/>
          <w:bCs/>
          <w:sz w:val="12"/>
        </w:rPr>
      </w:pPr>
    </w:p>
    <w:p w14:paraId="78E3ED39" w14:textId="0D386D58" w:rsidR="00B14F9D" w:rsidRPr="00F03C8A" w:rsidRDefault="002023D3" w:rsidP="00855730">
      <w:pPr>
        <w:pStyle w:val="ListParagraph"/>
        <w:numPr>
          <w:ilvl w:val="0"/>
          <w:numId w:val="1"/>
        </w:numPr>
        <w:ind w:left="0" w:right="-144" w:firstLine="0"/>
        <w:jc w:val="both"/>
        <w:rPr>
          <w:rFonts w:ascii="Book Antiqua" w:hAnsi="Book Antiqua"/>
        </w:rPr>
      </w:pPr>
      <w:r w:rsidRPr="00F03C8A">
        <w:rPr>
          <w:rFonts w:ascii="Book Antiqua" w:hAnsi="Book Antiqua"/>
        </w:rPr>
        <w:t>T</w:t>
      </w:r>
      <w:r w:rsidR="001A22AB" w:rsidRPr="00F03C8A">
        <w:rPr>
          <w:rFonts w:ascii="Book Antiqua" w:hAnsi="Book Antiqua"/>
        </w:rPr>
        <w:t>he</w:t>
      </w:r>
      <w:r w:rsidR="005B1FDC" w:rsidRPr="00F03C8A">
        <w:rPr>
          <w:rFonts w:ascii="Book Antiqua" w:hAnsi="Book Antiqua"/>
        </w:rPr>
        <w:t xml:space="preserve"> Ministers and </w:t>
      </w:r>
      <w:r w:rsidR="001A22AB" w:rsidRPr="00F03C8A">
        <w:rPr>
          <w:rFonts w:ascii="Book Antiqua" w:hAnsi="Book Antiqua"/>
        </w:rPr>
        <w:t xml:space="preserve">Heads of </w:t>
      </w:r>
      <w:r w:rsidR="005B1FDC" w:rsidRPr="00F03C8A">
        <w:rPr>
          <w:rFonts w:ascii="Book Antiqua" w:hAnsi="Book Antiqua"/>
        </w:rPr>
        <w:t>D</w:t>
      </w:r>
      <w:r w:rsidR="001A22AB" w:rsidRPr="00F03C8A">
        <w:rPr>
          <w:rFonts w:ascii="Book Antiqua" w:hAnsi="Book Antiqua"/>
        </w:rPr>
        <w:t>elegation</w:t>
      </w:r>
      <w:r w:rsidR="005B1FDC" w:rsidRPr="00F03C8A">
        <w:rPr>
          <w:rFonts w:ascii="Book Antiqua" w:hAnsi="Book Antiqua"/>
        </w:rPr>
        <w:t>s of the Member States</w:t>
      </w:r>
      <w:r w:rsidR="00767A87" w:rsidRPr="00F03C8A">
        <w:rPr>
          <w:rFonts w:ascii="Book Antiqua" w:hAnsi="Book Antiqua"/>
        </w:rPr>
        <w:t xml:space="preserve"> and representatives of the international organizations </w:t>
      </w:r>
      <w:r w:rsidR="001A22AB" w:rsidRPr="00F03C8A">
        <w:rPr>
          <w:rFonts w:ascii="Book Antiqua" w:hAnsi="Book Antiqua"/>
        </w:rPr>
        <w:t xml:space="preserve">expressed their gratitude to the Government of the </w:t>
      </w:r>
      <w:r w:rsidRPr="00F03C8A">
        <w:rPr>
          <w:rFonts w:ascii="Book Antiqua" w:hAnsi="Book Antiqua"/>
        </w:rPr>
        <w:t xml:space="preserve">Republic of </w:t>
      </w:r>
      <w:r w:rsidR="00E77FEF" w:rsidRPr="00F03C8A">
        <w:rPr>
          <w:rFonts w:ascii="Book Antiqua" w:hAnsi="Book Antiqua"/>
        </w:rPr>
        <w:t>Tajikistan</w:t>
      </w:r>
      <w:r w:rsidR="003C255F" w:rsidRPr="00F03C8A">
        <w:rPr>
          <w:rFonts w:ascii="Book Antiqua" w:hAnsi="Book Antiqua"/>
        </w:rPr>
        <w:t xml:space="preserve"> </w:t>
      </w:r>
      <w:r w:rsidR="00767A87" w:rsidRPr="00F03C8A">
        <w:rPr>
          <w:rFonts w:ascii="Book Antiqua" w:hAnsi="Book Antiqua"/>
        </w:rPr>
        <w:t xml:space="preserve">for </w:t>
      </w:r>
      <w:r w:rsidR="00855730" w:rsidRPr="00F03C8A">
        <w:rPr>
          <w:rFonts w:ascii="Book Antiqua" w:hAnsi="Book Antiqua"/>
        </w:rPr>
        <w:t xml:space="preserve">excellent </w:t>
      </w:r>
      <w:r w:rsidR="00767A87" w:rsidRPr="00F03C8A">
        <w:rPr>
          <w:rFonts w:ascii="Book Antiqua" w:hAnsi="Book Antiqua"/>
        </w:rPr>
        <w:t xml:space="preserve">hosting </w:t>
      </w:r>
      <w:r w:rsidR="007E2BDF" w:rsidRPr="00F03C8A">
        <w:rPr>
          <w:rFonts w:ascii="Book Antiqua" w:hAnsi="Book Antiqua"/>
        </w:rPr>
        <w:t xml:space="preserve">of </w:t>
      </w:r>
      <w:r w:rsidR="00767A87" w:rsidRPr="00F03C8A">
        <w:rPr>
          <w:rFonts w:ascii="Book Antiqua" w:hAnsi="Book Antiqua"/>
        </w:rPr>
        <w:t xml:space="preserve">the Meeting and applauded </w:t>
      </w:r>
      <w:r w:rsidR="00DC5110" w:rsidRPr="00F03C8A">
        <w:rPr>
          <w:rFonts w:ascii="Book Antiqua" w:hAnsi="Book Antiqua"/>
        </w:rPr>
        <w:t>H.E. Mr. Rustam Nazarzoda, Chairman of the</w:t>
      </w:r>
      <w:r w:rsidR="004568AE" w:rsidRPr="00F03C8A">
        <w:rPr>
          <w:rFonts w:ascii="Book Antiqua" w:hAnsi="Book Antiqua"/>
        </w:rPr>
        <w:t xml:space="preserve"> Committee of </w:t>
      </w:r>
      <w:r w:rsidR="00DC5110" w:rsidRPr="00F03C8A">
        <w:rPr>
          <w:rFonts w:ascii="Book Antiqua" w:hAnsi="Book Antiqua"/>
        </w:rPr>
        <w:t xml:space="preserve">Emergency Situations and Civil Defense of the Republic of Tajikistan </w:t>
      </w:r>
      <w:r w:rsidR="001A22AB" w:rsidRPr="00F03C8A">
        <w:rPr>
          <w:rFonts w:ascii="Book Antiqua" w:hAnsi="Book Antiqua"/>
        </w:rPr>
        <w:t xml:space="preserve">for </w:t>
      </w:r>
      <w:r w:rsidR="00DC5110" w:rsidRPr="00F03C8A">
        <w:rPr>
          <w:rFonts w:ascii="Book Antiqua" w:hAnsi="Book Antiqua"/>
        </w:rPr>
        <w:t xml:space="preserve">excellent </w:t>
      </w:r>
      <w:r w:rsidR="001A22AB" w:rsidRPr="00F03C8A">
        <w:rPr>
          <w:rFonts w:ascii="Book Antiqua" w:hAnsi="Book Antiqua"/>
        </w:rPr>
        <w:t>chairmanship of the Meeting. They also thanked the ECO Secretariat for the</w:t>
      </w:r>
      <w:r w:rsidR="00767A87" w:rsidRPr="00F03C8A">
        <w:rPr>
          <w:rFonts w:ascii="Book Antiqua" w:hAnsi="Book Antiqua"/>
        </w:rPr>
        <w:t xml:space="preserve"> professional </w:t>
      </w:r>
      <w:r w:rsidR="00304B22" w:rsidRPr="00F03C8A">
        <w:rPr>
          <w:rFonts w:ascii="Book Antiqua" w:hAnsi="Book Antiqua"/>
        </w:rPr>
        <w:t>arrangements</w:t>
      </w:r>
      <w:r w:rsidR="001A22AB" w:rsidRPr="00F03C8A">
        <w:rPr>
          <w:rFonts w:ascii="Book Antiqua" w:hAnsi="Book Antiqua"/>
        </w:rPr>
        <w:t xml:space="preserve"> and </w:t>
      </w:r>
      <w:r w:rsidR="00767A87" w:rsidRPr="00F03C8A">
        <w:rPr>
          <w:rFonts w:ascii="Book Antiqua" w:hAnsi="Book Antiqua"/>
        </w:rPr>
        <w:t xml:space="preserve">conduct </w:t>
      </w:r>
      <w:r w:rsidR="001A22AB" w:rsidRPr="00F03C8A">
        <w:rPr>
          <w:rFonts w:ascii="Book Antiqua" w:hAnsi="Book Antiqua"/>
        </w:rPr>
        <w:t>towards the success of this meeting.</w:t>
      </w:r>
    </w:p>
    <w:p w14:paraId="3C2859B6" w14:textId="77777777" w:rsidR="00BE2C28" w:rsidRPr="00BE2C28" w:rsidRDefault="00BE2C28" w:rsidP="00BE2C28">
      <w:pPr>
        <w:pStyle w:val="ListParagraph"/>
        <w:ind w:left="0" w:right="-144"/>
        <w:jc w:val="both"/>
        <w:rPr>
          <w:rFonts w:ascii="Book Antiqua" w:hAnsi="Book Antiqua"/>
          <w:sz w:val="12"/>
        </w:rPr>
      </w:pPr>
    </w:p>
    <w:p w14:paraId="274D8053" w14:textId="57A3A61C" w:rsidR="00B14F9D" w:rsidRPr="00F03C8A" w:rsidRDefault="002023D3" w:rsidP="00E340B3">
      <w:pPr>
        <w:pStyle w:val="ListParagraph"/>
        <w:numPr>
          <w:ilvl w:val="0"/>
          <w:numId w:val="1"/>
        </w:numPr>
        <w:ind w:left="0" w:right="-144" w:firstLine="0"/>
        <w:jc w:val="both"/>
        <w:rPr>
          <w:rFonts w:ascii="Book Antiqua" w:hAnsi="Book Antiqua"/>
        </w:rPr>
      </w:pPr>
      <w:r w:rsidRPr="00F03C8A">
        <w:rPr>
          <w:rFonts w:ascii="Book Antiqua" w:hAnsi="Book Antiqua"/>
        </w:rPr>
        <w:t xml:space="preserve">While thanking the Member States for their </w:t>
      </w:r>
      <w:r w:rsidR="00E77FEF" w:rsidRPr="00F03C8A">
        <w:rPr>
          <w:rFonts w:ascii="Book Antiqua" w:hAnsi="Book Antiqua"/>
        </w:rPr>
        <w:t xml:space="preserve">active </w:t>
      </w:r>
      <w:r w:rsidRPr="00F03C8A">
        <w:rPr>
          <w:rFonts w:ascii="Book Antiqua" w:hAnsi="Book Antiqua"/>
        </w:rPr>
        <w:t>participation, t</w:t>
      </w:r>
      <w:r w:rsidR="001A22AB" w:rsidRPr="00F03C8A">
        <w:rPr>
          <w:rFonts w:ascii="Book Antiqua" w:hAnsi="Book Antiqua"/>
        </w:rPr>
        <w:t>he Chairman announced the closing of the Meeting</w:t>
      </w:r>
      <w:r w:rsidR="00DE0A2E" w:rsidRPr="00F03C8A">
        <w:rPr>
          <w:rFonts w:ascii="Book Antiqua" w:hAnsi="Book Antiqua"/>
        </w:rPr>
        <w:t>.</w:t>
      </w:r>
    </w:p>
    <w:p w14:paraId="6340C69E" w14:textId="77777777" w:rsidR="00DE0A2E" w:rsidRPr="00BE2C28" w:rsidRDefault="00DE0A2E" w:rsidP="00E340B3">
      <w:pPr>
        <w:pStyle w:val="ListParagraph"/>
        <w:ind w:right="-144"/>
        <w:rPr>
          <w:rFonts w:ascii="Book Antiqua" w:hAnsi="Book Antiqua"/>
          <w:sz w:val="6"/>
        </w:rPr>
      </w:pPr>
    </w:p>
    <w:p w14:paraId="47108CC4" w14:textId="77777777" w:rsidR="00DE0A2E" w:rsidRPr="00F03C8A" w:rsidRDefault="00DE0A2E" w:rsidP="00E340B3">
      <w:pPr>
        <w:pStyle w:val="ListParagraph"/>
        <w:ind w:left="90" w:right="-144"/>
        <w:jc w:val="both"/>
        <w:rPr>
          <w:rFonts w:ascii="Book Antiqua" w:hAnsi="Book Antiqua"/>
        </w:rPr>
      </w:pPr>
    </w:p>
    <w:p w14:paraId="60F50E39" w14:textId="77777777" w:rsidR="00E77971" w:rsidRPr="00F03C8A" w:rsidRDefault="00E77971" w:rsidP="00E340B3">
      <w:pPr>
        <w:ind w:right="-144"/>
        <w:jc w:val="center"/>
        <w:rPr>
          <w:rFonts w:ascii="Book Antiqua" w:hAnsi="Book Antiqua"/>
        </w:rPr>
      </w:pPr>
      <w:r w:rsidRPr="00F03C8A">
        <w:rPr>
          <w:rFonts w:ascii="Book Antiqua" w:hAnsi="Book Antiqua" w:cs="Calibri"/>
        </w:rPr>
        <w:t>**********</w:t>
      </w:r>
    </w:p>
    <w:sectPr w:rsidR="00E77971" w:rsidRPr="00F03C8A" w:rsidSect="00BE2C28">
      <w:headerReference w:type="default" r:id="rId8"/>
      <w:footerReference w:type="default" r:id="rId9"/>
      <w:headerReference w:type="first" r:id="rId10"/>
      <w:pgSz w:w="12240" w:h="15840"/>
      <w:pgMar w:top="576" w:right="1152" w:bottom="288" w:left="1152" w:header="432" w:footer="34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86756" w14:textId="77777777" w:rsidR="00832704" w:rsidRDefault="00832704" w:rsidP="00630D32">
      <w:r>
        <w:separator/>
      </w:r>
    </w:p>
  </w:endnote>
  <w:endnote w:type="continuationSeparator" w:id="0">
    <w:p w14:paraId="78EDF358" w14:textId="77777777" w:rsidR="00832704" w:rsidRDefault="00832704" w:rsidP="0063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240331"/>
      <w:docPartObj>
        <w:docPartGallery w:val="Page Numbers (Bottom of Page)"/>
        <w:docPartUnique/>
      </w:docPartObj>
    </w:sdtPr>
    <w:sdtEndPr>
      <w:rPr>
        <w:noProof/>
      </w:rPr>
    </w:sdtEndPr>
    <w:sdtContent>
      <w:p w14:paraId="7CD689E3" w14:textId="3C6835E9" w:rsidR="00CC7A72" w:rsidRDefault="00AC430D">
        <w:pPr>
          <w:pStyle w:val="Footer"/>
          <w:jc w:val="center"/>
        </w:pPr>
        <w:r>
          <w:fldChar w:fldCharType="begin"/>
        </w:r>
        <w:r w:rsidR="00CC7A72">
          <w:instrText xml:space="preserve"> PAGE   \* MERGEFORMAT </w:instrText>
        </w:r>
        <w:r>
          <w:fldChar w:fldCharType="separate"/>
        </w:r>
        <w:r w:rsidR="00D933E4">
          <w:rPr>
            <w:noProof/>
          </w:rPr>
          <w:t>6</w:t>
        </w:r>
        <w:r>
          <w:rPr>
            <w:noProof/>
          </w:rPr>
          <w:fldChar w:fldCharType="end"/>
        </w:r>
      </w:p>
    </w:sdtContent>
  </w:sdt>
  <w:p w14:paraId="4D74C3AC" w14:textId="77777777" w:rsidR="00262C2F" w:rsidRDefault="00262C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8B05" w14:textId="77777777" w:rsidR="00832704" w:rsidRDefault="00832704" w:rsidP="00630D32">
      <w:r>
        <w:separator/>
      </w:r>
    </w:p>
  </w:footnote>
  <w:footnote w:type="continuationSeparator" w:id="0">
    <w:p w14:paraId="267309C6" w14:textId="77777777" w:rsidR="00832704" w:rsidRDefault="00832704" w:rsidP="00630D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F81DE" w14:textId="77777777" w:rsidR="00262C2F" w:rsidRDefault="00262C2F" w:rsidP="00D84BAD">
    <w:pPr>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0EBC1" w14:textId="77777777" w:rsidR="00262C2F" w:rsidRDefault="00262C2F" w:rsidP="009F2305">
    <w:pPr>
      <w:pStyle w:val="Header"/>
    </w:pPr>
    <w:r>
      <w:rPr>
        <w:noProof/>
      </w:rPr>
      <w:drawing>
        <wp:inline distT="0" distB="0" distL="0" distR="0" wp14:anchorId="2E20BE24" wp14:editId="392B34E2">
          <wp:extent cx="3155950" cy="914400"/>
          <wp:effectExtent l="19050" t="0" r="6350" b="0"/>
          <wp:docPr id="4" name="Picture 4" descr="E:\Logo\EC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ogo\ECO LOGO.png"/>
                  <pic:cNvPicPr>
                    <a:picLocks noChangeAspect="1" noChangeArrowheads="1"/>
                  </pic:cNvPicPr>
                </pic:nvPicPr>
                <pic:blipFill>
                  <a:blip r:embed="rId1"/>
                  <a:srcRect/>
                  <a:stretch>
                    <a:fillRect/>
                  </a:stretch>
                </pic:blipFill>
                <pic:spPr bwMode="auto">
                  <a:xfrm>
                    <a:off x="0" y="0"/>
                    <a:ext cx="3155950" cy="914400"/>
                  </a:xfrm>
                  <a:prstGeom prst="rect">
                    <a:avLst/>
                  </a:prstGeom>
                  <a:noFill/>
                  <a:ln w="9525">
                    <a:noFill/>
                    <a:miter lim="800000"/>
                    <a:headEnd/>
                    <a:tailEnd/>
                  </a:ln>
                </pic:spPr>
              </pic:pic>
            </a:graphicData>
          </a:graphic>
        </wp:inline>
      </w:drawing>
    </w:r>
  </w:p>
  <w:p w14:paraId="39611D9C" w14:textId="77777777" w:rsidR="00262C2F" w:rsidRDefault="00262C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31A0"/>
    <w:multiLevelType w:val="hybridMultilevel"/>
    <w:tmpl w:val="AB6CD834"/>
    <w:lvl w:ilvl="0" w:tplc="E272F35E">
      <w:start w:val="2"/>
      <w:numFmt w:val="decimal"/>
      <w:lvlText w:val="%1."/>
      <w:lvlJc w:val="left"/>
      <w:pPr>
        <w:ind w:left="1620" w:hanging="360"/>
      </w:pPr>
      <w:rPr>
        <w:rFonts w:hint="default"/>
        <w:b w:val="0"/>
      </w:rPr>
    </w:lvl>
    <w:lvl w:ilvl="1" w:tplc="A1A49982">
      <w:start w:val="1"/>
      <w:numFmt w:val="low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43592"/>
    <w:multiLevelType w:val="hybridMultilevel"/>
    <w:tmpl w:val="38068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75675"/>
    <w:multiLevelType w:val="hybridMultilevel"/>
    <w:tmpl w:val="8BC6C73C"/>
    <w:lvl w:ilvl="0" w:tplc="3BFA33E0">
      <w:start w:val="2"/>
      <w:numFmt w:val="decimal"/>
      <w:lvlText w:val="%1."/>
      <w:lvlJc w:val="left"/>
      <w:pPr>
        <w:ind w:left="1440" w:hanging="360"/>
      </w:pPr>
      <w:rPr>
        <w:rFonts w:ascii="Book Antiqua" w:hAnsi="Book Antiqua" w:hint="default"/>
        <w:b w:val="0"/>
        <w:b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787DA5"/>
    <w:multiLevelType w:val="hybridMultilevel"/>
    <w:tmpl w:val="61E4E968"/>
    <w:lvl w:ilvl="0" w:tplc="5268F530">
      <w:start w:val="2"/>
      <w:numFmt w:val="decimal"/>
      <w:lvlText w:val="%1."/>
      <w:lvlJc w:val="left"/>
      <w:pPr>
        <w:ind w:left="360" w:hanging="360"/>
      </w:pPr>
      <w:rPr>
        <w:rFonts w:ascii="Book Antiqua" w:hAnsi="Book Antiqua" w:cs="Times New Roman"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843FC"/>
    <w:multiLevelType w:val="hybridMultilevel"/>
    <w:tmpl w:val="15D02C42"/>
    <w:lvl w:ilvl="0" w:tplc="4404C256">
      <w:start w:val="2"/>
      <w:numFmt w:val="decimal"/>
      <w:lvlText w:val="%1."/>
      <w:lvlJc w:val="left"/>
      <w:pPr>
        <w:ind w:left="720" w:hanging="360"/>
      </w:pPr>
      <w:rPr>
        <w:rFonts w:hint="default"/>
        <w:b w:val="0"/>
        <w:bCs/>
        <w:i w:val="0"/>
        <w:strike w:val="0"/>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33C0ABD"/>
    <w:multiLevelType w:val="hybridMultilevel"/>
    <w:tmpl w:val="53F2EFDC"/>
    <w:lvl w:ilvl="0" w:tplc="7F8E05F8">
      <w:start w:val="1"/>
      <w:numFmt w:val="decimal"/>
      <w:lvlText w:val="%1."/>
      <w:lvlJc w:val="left"/>
      <w:pPr>
        <w:ind w:left="720" w:hanging="36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9759B"/>
    <w:multiLevelType w:val="multilevel"/>
    <w:tmpl w:val="93465C96"/>
    <w:lvl w:ilvl="0">
      <w:start w:val="1"/>
      <w:numFmt w:val="low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BA254C"/>
    <w:multiLevelType w:val="hybridMultilevel"/>
    <w:tmpl w:val="576C33CE"/>
    <w:lvl w:ilvl="0" w:tplc="4404C256">
      <w:start w:val="2"/>
      <w:numFmt w:val="decimal"/>
      <w:lvlText w:val="%1."/>
      <w:lvlJc w:val="left"/>
      <w:pPr>
        <w:ind w:left="720" w:hanging="360"/>
      </w:pPr>
      <w:rPr>
        <w:rFonts w:hint="default"/>
        <w:b w:val="0"/>
        <w:bCs/>
        <w:i w:val="0"/>
        <w:strike w:val="0"/>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F69438A"/>
    <w:multiLevelType w:val="multilevel"/>
    <w:tmpl w:val="9496C3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3D1CF5"/>
    <w:multiLevelType w:val="hybridMultilevel"/>
    <w:tmpl w:val="E8B2912C"/>
    <w:lvl w:ilvl="0" w:tplc="88FC9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E51BC"/>
    <w:multiLevelType w:val="hybridMultilevel"/>
    <w:tmpl w:val="37D684AC"/>
    <w:lvl w:ilvl="0" w:tplc="FFFFFFFF">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20162"/>
    <w:multiLevelType w:val="hybridMultilevel"/>
    <w:tmpl w:val="11203AE6"/>
    <w:lvl w:ilvl="0" w:tplc="4404C256">
      <w:start w:val="2"/>
      <w:numFmt w:val="decimal"/>
      <w:lvlText w:val="%1."/>
      <w:lvlJc w:val="left"/>
      <w:pPr>
        <w:ind w:left="630" w:hanging="360"/>
      </w:pPr>
      <w:rPr>
        <w:rFonts w:hint="default"/>
        <w:b w:val="0"/>
        <w:bCs/>
        <w:i w:val="0"/>
        <w:strike w:val="0"/>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9E9214F"/>
    <w:multiLevelType w:val="hybridMultilevel"/>
    <w:tmpl w:val="036A5188"/>
    <w:lvl w:ilvl="0" w:tplc="ECFAE3F6">
      <w:numFmt w:val="bullet"/>
      <w:lvlText w:val="-"/>
      <w:lvlJc w:val="left"/>
      <w:pPr>
        <w:ind w:left="72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071A4C"/>
    <w:multiLevelType w:val="hybridMultilevel"/>
    <w:tmpl w:val="2C5E6C82"/>
    <w:lvl w:ilvl="0" w:tplc="4404C256">
      <w:start w:val="2"/>
      <w:numFmt w:val="decimal"/>
      <w:lvlText w:val="%1."/>
      <w:lvlJc w:val="left"/>
      <w:pPr>
        <w:ind w:left="630" w:hanging="360"/>
      </w:pPr>
      <w:rPr>
        <w:rFonts w:hint="default"/>
        <w:b w:val="0"/>
        <w:bCs/>
        <w:i w:val="0"/>
        <w:strike w:val="0"/>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CC41A24"/>
    <w:multiLevelType w:val="hybridMultilevel"/>
    <w:tmpl w:val="95904990"/>
    <w:lvl w:ilvl="0" w:tplc="4404C256">
      <w:start w:val="2"/>
      <w:numFmt w:val="decimal"/>
      <w:lvlText w:val="%1."/>
      <w:lvlJc w:val="left"/>
      <w:pPr>
        <w:ind w:left="630" w:hanging="360"/>
      </w:pPr>
      <w:rPr>
        <w:rFonts w:hint="default"/>
        <w:b w:val="0"/>
        <w:bCs/>
        <w:i w:val="0"/>
        <w:strike w:val="0"/>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729F07EE"/>
    <w:multiLevelType w:val="hybridMultilevel"/>
    <w:tmpl w:val="B5146C64"/>
    <w:lvl w:ilvl="0" w:tplc="484E54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A104D0"/>
    <w:multiLevelType w:val="hybridMultilevel"/>
    <w:tmpl w:val="8660A5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CD411CD"/>
    <w:multiLevelType w:val="multilevel"/>
    <w:tmpl w:val="27F2C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2"/>
  </w:num>
  <w:num w:numId="4">
    <w:abstractNumId w:val="1"/>
  </w:num>
  <w:num w:numId="5">
    <w:abstractNumId w:val="12"/>
  </w:num>
  <w:num w:numId="6">
    <w:abstractNumId w:val="17"/>
  </w:num>
  <w:num w:numId="7">
    <w:abstractNumId w:val="16"/>
  </w:num>
  <w:num w:numId="8">
    <w:abstractNumId w:val="4"/>
  </w:num>
  <w:num w:numId="9">
    <w:abstractNumId w:val="13"/>
  </w:num>
  <w:num w:numId="10">
    <w:abstractNumId w:val="11"/>
  </w:num>
  <w:num w:numId="11">
    <w:abstractNumId w:val="14"/>
  </w:num>
  <w:num w:numId="12">
    <w:abstractNumId w:val="10"/>
  </w:num>
  <w:num w:numId="13">
    <w:abstractNumId w:val="0"/>
  </w:num>
  <w:num w:numId="14">
    <w:abstractNumId w:val="15"/>
  </w:num>
  <w:num w:numId="15">
    <w:abstractNumId w:val="7"/>
  </w:num>
  <w:num w:numId="16">
    <w:abstractNumId w:val="5"/>
  </w:num>
  <w:num w:numId="17">
    <w:abstractNumId w:val="6"/>
  </w:num>
  <w:num w:numId="1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5EFA"/>
    <w:rsid w:val="0000108E"/>
    <w:rsid w:val="00004157"/>
    <w:rsid w:val="000060BF"/>
    <w:rsid w:val="000064D6"/>
    <w:rsid w:val="00013DCA"/>
    <w:rsid w:val="00014BA7"/>
    <w:rsid w:val="00014DDA"/>
    <w:rsid w:val="0001644B"/>
    <w:rsid w:val="00021502"/>
    <w:rsid w:val="000218E9"/>
    <w:rsid w:val="000250DC"/>
    <w:rsid w:val="000274A0"/>
    <w:rsid w:val="00027E82"/>
    <w:rsid w:val="000309D6"/>
    <w:rsid w:val="00037347"/>
    <w:rsid w:val="000461F1"/>
    <w:rsid w:val="00047ECE"/>
    <w:rsid w:val="00051F9A"/>
    <w:rsid w:val="000645EA"/>
    <w:rsid w:val="00066204"/>
    <w:rsid w:val="00066320"/>
    <w:rsid w:val="00077248"/>
    <w:rsid w:val="00080BBD"/>
    <w:rsid w:val="0008208A"/>
    <w:rsid w:val="00087A01"/>
    <w:rsid w:val="00093A35"/>
    <w:rsid w:val="00093EDC"/>
    <w:rsid w:val="00095E12"/>
    <w:rsid w:val="000A6862"/>
    <w:rsid w:val="000B352F"/>
    <w:rsid w:val="000B3571"/>
    <w:rsid w:val="000C0FAD"/>
    <w:rsid w:val="000C5D7F"/>
    <w:rsid w:val="000D6F4F"/>
    <w:rsid w:val="000E19EC"/>
    <w:rsid w:val="000E2591"/>
    <w:rsid w:val="000E2EA6"/>
    <w:rsid w:val="000E7407"/>
    <w:rsid w:val="000F2774"/>
    <w:rsid w:val="000F5051"/>
    <w:rsid w:val="000F68FF"/>
    <w:rsid w:val="000F7A2A"/>
    <w:rsid w:val="0010481E"/>
    <w:rsid w:val="00114462"/>
    <w:rsid w:val="0011497A"/>
    <w:rsid w:val="0012609D"/>
    <w:rsid w:val="00130CC4"/>
    <w:rsid w:val="00130E53"/>
    <w:rsid w:val="0013170B"/>
    <w:rsid w:val="00131F8C"/>
    <w:rsid w:val="00132D59"/>
    <w:rsid w:val="00142DFC"/>
    <w:rsid w:val="001479F7"/>
    <w:rsid w:val="00151581"/>
    <w:rsid w:val="00153E99"/>
    <w:rsid w:val="00154AC3"/>
    <w:rsid w:val="00157A48"/>
    <w:rsid w:val="00160CD2"/>
    <w:rsid w:val="00162622"/>
    <w:rsid w:val="001707A2"/>
    <w:rsid w:val="00171BEF"/>
    <w:rsid w:val="00173712"/>
    <w:rsid w:val="00183437"/>
    <w:rsid w:val="00186C1A"/>
    <w:rsid w:val="00197431"/>
    <w:rsid w:val="001A22AB"/>
    <w:rsid w:val="001A35F3"/>
    <w:rsid w:val="001A4723"/>
    <w:rsid w:val="001B0490"/>
    <w:rsid w:val="001B05D0"/>
    <w:rsid w:val="001B1187"/>
    <w:rsid w:val="001B3960"/>
    <w:rsid w:val="001B3E42"/>
    <w:rsid w:val="001B702E"/>
    <w:rsid w:val="001C0262"/>
    <w:rsid w:val="001C19F4"/>
    <w:rsid w:val="001C2547"/>
    <w:rsid w:val="001C3B1B"/>
    <w:rsid w:val="001C67A9"/>
    <w:rsid w:val="001C75EB"/>
    <w:rsid w:val="001D2F54"/>
    <w:rsid w:val="001D3D3D"/>
    <w:rsid w:val="001D59C5"/>
    <w:rsid w:val="001F1FC0"/>
    <w:rsid w:val="001F662C"/>
    <w:rsid w:val="001F79F5"/>
    <w:rsid w:val="002023D3"/>
    <w:rsid w:val="0020626E"/>
    <w:rsid w:val="00206F19"/>
    <w:rsid w:val="00207AA0"/>
    <w:rsid w:val="00211F5F"/>
    <w:rsid w:val="002140C1"/>
    <w:rsid w:val="002166E6"/>
    <w:rsid w:val="00222642"/>
    <w:rsid w:val="00223434"/>
    <w:rsid w:val="0022343A"/>
    <w:rsid w:val="00223B69"/>
    <w:rsid w:val="00223CC6"/>
    <w:rsid w:val="002245C8"/>
    <w:rsid w:val="00225DA6"/>
    <w:rsid w:val="00227AC6"/>
    <w:rsid w:val="00232FEC"/>
    <w:rsid w:val="00233DCA"/>
    <w:rsid w:val="00233F21"/>
    <w:rsid w:val="00234259"/>
    <w:rsid w:val="002354D3"/>
    <w:rsid w:val="00243BE1"/>
    <w:rsid w:val="0024783C"/>
    <w:rsid w:val="0025003C"/>
    <w:rsid w:val="002500B1"/>
    <w:rsid w:val="002505CE"/>
    <w:rsid w:val="00252A88"/>
    <w:rsid w:val="00254997"/>
    <w:rsid w:val="00260724"/>
    <w:rsid w:val="00262C2F"/>
    <w:rsid w:val="00262D17"/>
    <w:rsid w:val="00267E1A"/>
    <w:rsid w:val="00272AE4"/>
    <w:rsid w:val="00273BC6"/>
    <w:rsid w:val="00276771"/>
    <w:rsid w:val="00280C2E"/>
    <w:rsid w:val="00281DBD"/>
    <w:rsid w:val="00284055"/>
    <w:rsid w:val="00287116"/>
    <w:rsid w:val="00287895"/>
    <w:rsid w:val="00292DBD"/>
    <w:rsid w:val="002A4577"/>
    <w:rsid w:val="002A5E0C"/>
    <w:rsid w:val="002B1792"/>
    <w:rsid w:val="002C2CFA"/>
    <w:rsid w:val="002C3A83"/>
    <w:rsid w:val="002C3CA0"/>
    <w:rsid w:val="002D1930"/>
    <w:rsid w:val="002D411E"/>
    <w:rsid w:val="002D7915"/>
    <w:rsid w:val="002D7F89"/>
    <w:rsid w:val="002E0201"/>
    <w:rsid w:val="002E2F4A"/>
    <w:rsid w:val="002E7330"/>
    <w:rsid w:val="002F269E"/>
    <w:rsid w:val="002F3411"/>
    <w:rsid w:val="002F4D0F"/>
    <w:rsid w:val="0030022B"/>
    <w:rsid w:val="00300695"/>
    <w:rsid w:val="00304B22"/>
    <w:rsid w:val="00316844"/>
    <w:rsid w:val="00332C36"/>
    <w:rsid w:val="003354FA"/>
    <w:rsid w:val="00336743"/>
    <w:rsid w:val="00342D92"/>
    <w:rsid w:val="00345FB7"/>
    <w:rsid w:val="00354CB2"/>
    <w:rsid w:val="00360D4D"/>
    <w:rsid w:val="00361C8E"/>
    <w:rsid w:val="00366547"/>
    <w:rsid w:val="0037463F"/>
    <w:rsid w:val="00375D76"/>
    <w:rsid w:val="003902B0"/>
    <w:rsid w:val="00390E15"/>
    <w:rsid w:val="00391BF2"/>
    <w:rsid w:val="0039223D"/>
    <w:rsid w:val="00392E8E"/>
    <w:rsid w:val="003A01AF"/>
    <w:rsid w:val="003A11FF"/>
    <w:rsid w:val="003A3C37"/>
    <w:rsid w:val="003A5A9C"/>
    <w:rsid w:val="003B11A2"/>
    <w:rsid w:val="003B367B"/>
    <w:rsid w:val="003B6EFD"/>
    <w:rsid w:val="003C03CA"/>
    <w:rsid w:val="003C0A20"/>
    <w:rsid w:val="003C0AB8"/>
    <w:rsid w:val="003C23D8"/>
    <w:rsid w:val="003C255F"/>
    <w:rsid w:val="003C2772"/>
    <w:rsid w:val="003C5AEB"/>
    <w:rsid w:val="003D176F"/>
    <w:rsid w:val="003D3E9C"/>
    <w:rsid w:val="003D53F1"/>
    <w:rsid w:val="003E4232"/>
    <w:rsid w:val="003E6E56"/>
    <w:rsid w:val="003E7217"/>
    <w:rsid w:val="003F040E"/>
    <w:rsid w:val="003F1E6B"/>
    <w:rsid w:val="003F3623"/>
    <w:rsid w:val="003F6341"/>
    <w:rsid w:val="0040237B"/>
    <w:rsid w:val="00410200"/>
    <w:rsid w:val="0041680A"/>
    <w:rsid w:val="004224B2"/>
    <w:rsid w:val="00434949"/>
    <w:rsid w:val="00436A0A"/>
    <w:rsid w:val="00445AC4"/>
    <w:rsid w:val="00447C55"/>
    <w:rsid w:val="00450890"/>
    <w:rsid w:val="0045284B"/>
    <w:rsid w:val="00454674"/>
    <w:rsid w:val="00454F4E"/>
    <w:rsid w:val="004568AE"/>
    <w:rsid w:val="00460249"/>
    <w:rsid w:val="00463008"/>
    <w:rsid w:val="00476327"/>
    <w:rsid w:val="00477BD4"/>
    <w:rsid w:val="004835F1"/>
    <w:rsid w:val="00483906"/>
    <w:rsid w:val="00484E10"/>
    <w:rsid w:val="00485501"/>
    <w:rsid w:val="0049574C"/>
    <w:rsid w:val="004A33FD"/>
    <w:rsid w:val="004A6235"/>
    <w:rsid w:val="004A68C2"/>
    <w:rsid w:val="004A6D35"/>
    <w:rsid w:val="004B05D6"/>
    <w:rsid w:val="004B23CC"/>
    <w:rsid w:val="004B3AD7"/>
    <w:rsid w:val="004B6164"/>
    <w:rsid w:val="004B6751"/>
    <w:rsid w:val="004C25F3"/>
    <w:rsid w:val="004C7343"/>
    <w:rsid w:val="004D34F7"/>
    <w:rsid w:val="004D5A09"/>
    <w:rsid w:val="004D5C07"/>
    <w:rsid w:val="004D62DB"/>
    <w:rsid w:val="004D75FA"/>
    <w:rsid w:val="004E140D"/>
    <w:rsid w:val="004E4A0C"/>
    <w:rsid w:val="004F2D91"/>
    <w:rsid w:val="004F6BD3"/>
    <w:rsid w:val="0050491F"/>
    <w:rsid w:val="00510E53"/>
    <w:rsid w:val="00513A04"/>
    <w:rsid w:val="00514EFA"/>
    <w:rsid w:val="00515478"/>
    <w:rsid w:val="00515AA7"/>
    <w:rsid w:val="005203CE"/>
    <w:rsid w:val="00522AE2"/>
    <w:rsid w:val="005356B1"/>
    <w:rsid w:val="00544847"/>
    <w:rsid w:val="005501EA"/>
    <w:rsid w:val="00553ABA"/>
    <w:rsid w:val="005541A3"/>
    <w:rsid w:val="0055779F"/>
    <w:rsid w:val="0056003F"/>
    <w:rsid w:val="00560232"/>
    <w:rsid w:val="005604F9"/>
    <w:rsid w:val="0056390E"/>
    <w:rsid w:val="00565BC7"/>
    <w:rsid w:val="00565BC9"/>
    <w:rsid w:val="00570959"/>
    <w:rsid w:val="0057115E"/>
    <w:rsid w:val="0057243C"/>
    <w:rsid w:val="005741F5"/>
    <w:rsid w:val="0057538A"/>
    <w:rsid w:val="00580C98"/>
    <w:rsid w:val="0058654A"/>
    <w:rsid w:val="005926CE"/>
    <w:rsid w:val="00597A49"/>
    <w:rsid w:val="005A0510"/>
    <w:rsid w:val="005A058D"/>
    <w:rsid w:val="005B0846"/>
    <w:rsid w:val="005B1FDC"/>
    <w:rsid w:val="005B2291"/>
    <w:rsid w:val="005B4297"/>
    <w:rsid w:val="005C6054"/>
    <w:rsid w:val="005D101C"/>
    <w:rsid w:val="005D52C6"/>
    <w:rsid w:val="005D7C48"/>
    <w:rsid w:val="005E19F7"/>
    <w:rsid w:val="005E3611"/>
    <w:rsid w:val="005E4252"/>
    <w:rsid w:val="005E65A8"/>
    <w:rsid w:val="005F18CE"/>
    <w:rsid w:val="005F2591"/>
    <w:rsid w:val="005F46F6"/>
    <w:rsid w:val="00600F83"/>
    <w:rsid w:val="0061077C"/>
    <w:rsid w:val="00620BA4"/>
    <w:rsid w:val="00622BE0"/>
    <w:rsid w:val="00626AA8"/>
    <w:rsid w:val="006272E9"/>
    <w:rsid w:val="00630D32"/>
    <w:rsid w:val="00643BF8"/>
    <w:rsid w:val="00645268"/>
    <w:rsid w:val="00671893"/>
    <w:rsid w:val="00675CF0"/>
    <w:rsid w:val="006845E4"/>
    <w:rsid w:val="0069009D"/>
    <w:rsid w:val="006A44F6"/>
    <w:rsid w:val="006A71DA"/>
    <w:rsid w:val="006B0E8E"/>
    <w:rsid w:val="006C0EA7"/>
    <w:rsid w:val="006C1556"/>
    <w:rsid w:val="006C1BE9"/>
    <w:rsid w:val="006C3102"/>
    <w:rsid w:val="006C547B"/>
    <w:rsid w:val="006C61DC"/>
    <w:rsid w:val="006D42C4"/>
    <w:rsid w:val="006E20EF"/>
    <w:rsid w:val="006E2262"/>
    <w:rsid w:val="006E423C"/>
    <w:rsid w:val="006E4B0E"/>
    <w:rsid w:val="006E6FAF"/>
    <w:rsid w:val="006F1E80"/>
    <w:rsid w:val="006F2FF2"/>
    <w:rsid w:val="006F55C6"/>
    <w:rsid w:val="006F696C"/>
    <w:rsid w:val="00701AA7"/>
    <w:rsid w:val="007026C1"/>
    <w:rsid w:val="007034A9"/>
    <w:rsid w:val="00703761"/>
    <w:rsid w:val="00706F0A"/>
    <w:rsid w:val="007114EE"/>
    <w:rsid w:val="007121BB"/>
    <w:rsid w:val="00712CE3"/>
    <w:rsid w:val="00714D44"/>
    <w:rsid w:val="007155B9"/>
    <w:rsid w:val="0072011D"/>
    <w:rsid w:val="0072535A"/>
    <w:rsid w:val="007311E5"/>
    <w:rsid w:val="00732CC8"/>
    <w:rsid w:val="007425DF"/>
    <w:rsid w:val="00743DAD"/>
    <w:rsid w:val="007444BE"/>
    <w:rsid w:val="007476D3"/>
    <w:rsid w:val="00747A48"/>
    <w:rsid w:val="00747E79"/>
    <w:rsid w:val="00753C93"/>
    <w:rsid w:val="00760DC0"/>
    <w:rsid w:val="0076612E"/>
    <w:rsid w:val="00766F58"/>
    <w:rsid w:val="0076761B"/>
    <w:rsid w:val="00767A87"/>
    <w:rsid w:val="007704E0"/>
    <w:rsid w:val="007733A6"/>
    <w:rsid w:val="00775B23"/>
    <w:rsid w:val="00776CC6"/>
    <w:rsid w:val="00785C20"/>
    <w:rsid w:val="00785EFA"/>
    <w:rsid w:val="00792740"/>
    <w:rsid w:val="0079595A"/>
    <w:rsid w:val="007A4B04"/>
    <w:rsid w:val="007A5F97"/>
    <w:rsid w:val="007B10FB"/>
    <w:rsid w:val="007B4F92"/>
    <w:rsid w:val="007B6F3D"/>
    <w:rsid w:val="007B7D14"/>
    <w:rsid w:val="007C557C"/>
    <w:rsid w:val="007D050A"/>
    <w:rsid w:val="007D18C3"/>
    <w:rsid w:val="007E2BDF"/>
    <w:rsid w:val="007E5A78"/>
    <w:rsid w:val="007E680A"/>
    <w:rsid w:val="007E7BA0"/>
    <w:rsid w:val="007F0060"/>
    <w:rsid w:val="007F3072"/>
    <w:rsid w:val="007F4ECA"/>
    <w:rsid w:val="00801CF4"/>
    <w:rsid w:val="00802555"/>
    <w:rsid w:val="00803DA9"/>
    <w:rsid w:val="0080659F"/>
    <w:rsid w:val="008150E9"/>
    <w:rsid w:val="0081576E"/>
    <w:rsid w:val="00821C26"/>
    <w:rsid w:val="00824088"/>
    <w:rsid w:val="0082439B"/>
    <w:rsid w:val="00832413"/>
    <w:rsid w:val="00832704"/>
    <w:rsid w:val="008333D2"/>
    <w:rsid w:val="00843BCB"/>
    <w:rsid w:val="00843DD8"/>
    <w:rsid w:val="00851905"/>
    <w:rsid w:val="00855730"/>
    <w:rsid w:val="00856069"/>
    <w:rsid w:val="00862B40"/>
    <w:rsid w:val="00874ABC"/>
    <w:rsid w:val="00877496"/>
    <w:rsid w:val="00881698"/>
    <w:rsid w:val="008816B6"/>
    <w:rsid w:val="008913C7"/>
    <w:rsid w:val="0089230B"/>
    <w:rsid w:val="008A0C38"/>
    <w:rsid w:val="008A0D77"/>
    <w:rsid w:val="008A2107"/>
    <w:rsid w:val="008A60F2"/>
    <w:rsid w:val="008A709F"/>
    <w:rsid w:val="008A7D47"/>
    <w:rsid w:val="008B3904"/>
    <w:rsid w:val="008C0532"/>
    <w:rsid w:val="008C0681"/>
    <w:rsid w:val="008C1324"/>
    <w:rsid w:val="008C32A2"/>
    <w:rsid w:val="008C41FF"/>
    <w:rsid w:val="008C636D"/>
    <w:rsid w:val="008C7DCF"/>
    <w:rsid w:val="008D356F"/>
    <w:rsid w:val="008E26C1"/>
    <w:rsid w:val="008E44A0"/>
    <w:rsid w:val="009006F2"/>
    <w:rsid w:val="009032E4"/>
    <w:rsid w:val="00903823"/>
    <w:rsid w:val="00905F6A"/>
    <w:rsid w:val="009073B0"/>
    <w:rsid w:val="009105BD"/>
    <w:rsid w:val="00913F1A"/>
    <w:rsid w:val="009142EE"/>
    <w:rsid w:val="009214CA"/>
    <w:rsid w:val="009220A3"/>
    <w:rsid w:val="00922F26"/>
    <w:rsid w:val="009234C9"/>
    <w:rsid w:val="00930902"/>
    <w:rsid w:val="009333C1"/>
    <w:rsid w:val="009342A1"/>
    <w:rsid w:val="00936B5F"/>
    <w:rsid w:val="00936D83"/>
    <w:rsid w:val="009401B4"/>
    <w:rsid w:val="00940F1C"/>
    <w:rsid w:val="00950E33"/>
    <w:rsid w:val="00950FBC"/>
    <w:rsid w:val="00955843"/>
    <w:rsid w:val="009559FD"/>
    <w:rsid w:val="00957AF5"/>
    <w:rsid w:val="009667FB"/>
    <w:rsid w:val="00967ED5"/>
    <w:rsid w:val="009700A1"/>
    <w:rsid w:val="0097143B"/>
    <w:rsid w:val="00980EF4"/>
    <w:rsid w:val="009857CC"/>
    <w:rsid w:val="0098717F"/>
    <w:rsid w:val="0098733C"/>
    <w:rsid w:val="0099265C"/>
    <w:rsid w:val="009941F9"/>
    <w:rsid w:val="00996BB3"/>
    <w:rsid w:val="009A0EF0"/>
    <w:rsid w:val="009A2E16"/>
    <w:rsid w:val="009A7687"/>
    <w:rsid w:val="009B4C59"/>
    <w:rsid w:val="009B4CEA"/>
    <w:rsid w:val="009B7598"/>
    <w:rsid w:val="009C1176"/>
    <w:rsid w:val="009C1C92"/>
    <w:rsid w:val="009C7FA6"/>
    <w:rsid w:val="009D5C27"/>
    <w:rsid w:val="009D5DF9"/>
    <w:rsid w:val="009D6480"/>
    <w:rsid w:val="009D6994"/>
    <w:rsid w:val="009E6E50"/>
    <w:rsid w:val="009F2305"/>
    <w:rsid w:val="009F3AB9"/>
    <w:rsid w:val="009F72DB"/>
    <w:rsid w:val="00A043E4"/>
    <w:rsid w:val="00A1058C"/>
    <w:rsid w:val="00A11CEC"/>
    <w:rsid w:val="00A16370"/>
    <w:rsid w:val="00A21DA4"/>
    <w:rsid w:val="00A22F57"/>
    <w:rsid w:val="00A2321B"/>
    <w:rsid w:val="00A32CBE"/>
    <w:rsid w:val="00A368A5"/>
    <w:rsid w:val="00A41B67"/>
    <w:rsid w:val="00A42030"/>
    <w:rsid w:val="00A52129"/>
    <w:rsid w:val="00A53573"/>
    <w:rsid w:val="00A5567A"/>
    <w:rsid w:val="00A569FC"/>
    <w:rsid w:val="00A57AAF"/>
    <w:rsid w:val="00A623E5"/>
    <w:rsid w:val="00A65867"/>
    <w:rsid w:val="00A65DC3"/>
    <w:rsid w:val="00A678A7"/>
    <w:rsid w:val="00A70C64"/>
    <w:rsid w:val="00A74A7D"/>
    <w:rsid w:val="00A74EBB"/>
    <w:rsid w:val="00A772C8"/>
    <w:rsid w:val="00A7749C"/>
    <w:rsid w:val="00A8081B"/>
    <w:rsid w:val="00A87A7B"/>
    <w:rsid w:val="00A9499A"/>
    <w:rsid w:val="00AA29D9"/>
    <w:rsid w:val="00AA4ABD"/>
    <w:rsid w:val="00AA6CE6"/>
    <w:rsid w:val="00AB4941"/>
    <w:rsid w:val="00AC365D"/>
    <w:rsid w:val="00AC430D"/>
    <w:rsid w:val="00AD1967"/>
    <w:rsid w:val="00AD2199"/>
    <w:rsid w:val="00AD5F7F"/>
    <w:rsid w:val="00AD74AA"/>
    <w:rsid w:val="00AD75A0"/>
    <w:rsid w:val="00AE2D42"/>
    <w:rsid w:val="00AE6C1F"/>
    <w:rsid w:val="00AF0F85"/>
    <w:rsid w:val="00AF15FC"/>
    <w:rsid w:val="00AF565D"/>
    <w:rsid w:val="00AF5A75"/>
    <w:rsid w:val="00AF7716"/>
    <w:rsid w:val="00B02F04"/>
    <w:rsid w:val="00B046E5"/>
    <w:rsid w:val="00B04DFB"/>
    <w:rsid w:val="00B11C01"/>
    <w:rsid w:val="00B125D9"/>
    <w:rsid w:val="00B14F9D"/>
    <w:rsid w:val="00B15410"/>
    <w:rsid w:val="00B23577"/>
    <w:rsid w:val="00B24D4D"/>
    <w:rsid w:val="00B26DF4"/>
    <w:rsid w:val="00B31203"/>
    <w:rsid w:val="00B366E4"/>
    <w:rsid w:val="00B37246"/>
    <w:rsid w:val="00B3726D"/>
    <w:rsid w:val="00B4043E"/>
    <w:rsid w:val="00B51D34"/>
    <w:rsid w:val="00B53C27"/>
    <w:rsid w:val="00B63A29"/>
    <w:rsid w:val="00B66FE6"/>
    <w:rsid w:val="00B6730E"/>
    <w:rsid w:val="00B70880"/>
    <w:rsid w:val="00B730FA"/>
    <w:rsid w:val="00B75EE3"/>
    <w:rsid w:val="00B75F16"/>
    <w:rsid w:val="00B75FD6"/>
    <w:rsid w:val="00B860CE"/>
    <w:rsid w:val="00B86A48"/>
    <w:rsid w:val="00B932E7"/>
    <w:rsid w:val="00B95A5B"/>
    <w:rsid w:val="00BA7A6A"/>
    <w:rsid w:val="00BB67CD"/>
    <w:rsid w:val="00BC59AD"/>
    <w:rsid w:val="00BC5D3F"/>
    <w:rsid w:val="00BD1B30"/>
    <w:rsid w:val="00BD3D78"/>
    <w:rsid w:val="00BD3EB4"/>
    <w:rsid w:val="00BD7ED0"/>
    <w:rsid w:val="00BE276D"/>
    <w:rsid w:val="00BE2C28"/>
    <w:rsid w:val="00C05773"/>
    <w:rsid w:val="00C106B8"/>
    <w:rsid w:val="00C138C9"/>
    <w:rsid w:val="00C13EBA"/>
    <w:rsid w:val="00C178C2"/>
    <w:rsid w:val="00C200D4"/>
    <w:rsid w:val="00C21EF5"/>
    <w:rsid w:val="00C2584F"/>
    <w:rsid w:val="00C2757D"/>
    <w:rsid w:val="00C27B46"/>
    <w:rsid w:val="00C27EFD"/>
    <w:rsid w:val="00C31821"/>
    <w:rsid w:val="00C468DE"/>
    <w:rsid w:val="00C46BD1"/>
    <w:rsid w:val="00C526C5"/>
    <w:rsid w:val="00C55739"/>
    <w:rsid w:val="00C557E0"/>
    <w:rsid w:val="00C55C2C"/>
    <w:rsid w:val="00C565C4"/>
    <w:rsid w:val="00C60F46"/>
    <w:rsid w:val="00C62945"/>
    <w:rsid w:val="00C639B1"/>
    <w:rsid w:val="00C63A4A"/>
    <w:rsid w:val="00C65AB2"/>
    <w:rsid w:val="00C719B8"/>
    <w:rsid w:val="00C72678"/>
    <w:rsid w:val="00C76E4C"/>
    <w:rsid w:val="00C965D6"/>
    <w:rsid w:val="00CA6C48"/>
    <w:rsid w:val="00CB20C8"/>
    <w:rsid w:val="00CB5E79"/>
    <w:rsid w:val="00CC1FC6"/>
    <w:rsid w:val="00CC516D"/>
    <w:rsid w:val="00CC7A72"/>
    <w:rsid w:val="00CD2325"/>
    <w:rsid w:val="00CD3E07"/>
    <w:rsid w:val="00CD4AFC"/>
    <w:rsid w:val="00CD5506"/>
    <w:rsid w:val="00CD6E03"/>
    <w:rsid w:val="00CE0052"/>
    <w:rsid w:val="00CE47CD"/>
    <w:rsid w:val="00CE75F4"/>
    <w:rsid w:val="00CE7DB1"/>
    <w:rsid w:val="00D03D91"/>
    <w:rsid w:val="00D03F76"/>
    <w:rsid w:val="00D052F2"/>
    <w:rsid w:val="00D06733"/>
    <w:rsid w:val="00D10BED"/>
    <w:rsid w:val="00D118C1"/>
    <w:rsid w:val="00D131DA"/>
    <w:rsid w:val="00D13717"/>
    <w:rsid w:val="00D14CFD"/>
    <w:rsid w:val="00D15E75"/>
    <w:rsid w:val="00D15F3F"/>
    <w:rsid w:val="00D162A0"/>
    <w:rsid w:val="00D16B2E"/>
    <w:rsid w:val="00D178CF"/>
    <w:rsid w:val="00D2082F"/>
    <w:rsid w:val="00D20D85"/>
    <w:rsid w:val="00D238BC"/>
    <w:rsid w:val="00D24F86"/>
    <w:rsid w:val="00D31911"/>
    <w:rsid w:val="00D32320"/>
    <w:rsid w:val="00D34072"/>
    <w:rsid w:val="00D367F5"/>
    <w:rsid w:val="00D51730"/>
    <w:rsid w:val="00D534A6"/>
    <w:rsid w:val="00D55EFD"/>
    <w:rsid w:val="00D61726"/>
    <w:rsid w:val="00D62285"/>
    <w:rsid w:val="00D6518A"/>
    <w:rsid w:val="00D764F9"/>
    <w:rsid w:val="00D76F92"/>
    <w:rsid w:val="00D80FD4"/>
    <w:rsid w:val="00D8283C"/>
    <w:rsid w:val="00D83C0A"/>
    <w:rsid w:val="00D84534"/>
    <w:rsid w:val="00D84BAD"/>
    <w:rsid w:val="00D864E6"/>
    <w:rsid w:val="00D91BC5"/>
    <w:rsid w:val="00D933E4"/>
    <w:rsid w:val="00DB1537"/>
    <w:rsid w:val="00DB4EA8"/>
    <w:rsid w:val="00DB7ED5"/>
    <w:rsid w:val="00DC0726"/>
    <w:rsid w:val="00DC4C19"/>
    <w:rsid w:val="00DC50A7"/>
    <w:rsid w:val="00DC5110"/>
    <w:rsid w:val="00DD0B8A"/>
    <w:rsid w:val="00DD1198"/>
    <w:rsid w:val="00DD20E9"/>
    <w:rsid w:val="00DD3D85"/>
    <w:rsid w:val="00DD7871"/>
    <w:rsid w:val="00DE0A2E"/>
    <w:rsid w:val="00DE1826"/>
    <w:rsid w:val="00DE2B0D"/>
    <w:rsid w:val="00DF516D"/>
    <w:rsid w:val="00DF695B"/>
    <w:rsid w:val="00E00C96"/>
    <w:rsid w:val="00E0509C"/>
    <w:rsid w:val="00E24AC5"/>
    <w:rsid w:val="00E24D90"/>
    <w:rsid w:val="00E253A0"/>
    <w:rsid w:val="00E31BE7"/>
    <w:rsid w:val="00E3303F"/>
    <w:rsid w:val="00E340B3"/>
    <w:rsid w:val="00E36443"/>
    <w:rsid w:val="00E372ED"/>
    <w:rsid w:val="00E451EA"/>
    <w:rsid w:val="00E455C2"/>
    <w:rsid w:val="00E4676E"/>
    <w:rsid w:val="00E5626D"/>
    <w:rsid w:val="00E56A35"/>
    <w:rsid w:val="00E60213"/>
    <w:rsid w:val="00E61CF5"/>
    <w:rsid w:val="00E61D9F"/>
    <w:rsid w:val="00E61EE3"/>
    <w:rsid w:val="00E6316B"/>
    <w:rsid w:val="00E66DA5"/>
    <w:rsid w:val="00E719FA"/>
    <w:rsid w:val="00E71DDB"/>
    <w:rsid w:val="00E72CAD"/>
    <w:rsid w:val="00E74ADC"/>
    <w:rsid w:val="00E76614"/>
    <w:rsid w:val="00E77971"/>
    <w:rsid w:val="00E77FEF"/>
    <w:rsid w:val="00E83AC8"/>
    <w:rsid w:val="00E843DF"/>
    <w:rsid w:val="00E856D4"/>
    <w:rsid w:val="00E86044"/>
    <w:rsid w:val="00E911BD"/>
    <w:rsid w:val="00E93386"/>
    <w:rsid w:val="00EA4341"/>
    <w:rsid w:val="00EA49BC"/>
    <w:rsid w:val="00EB00AB"/>
    <w:rsid w:val="00EB2AD2"/>
    <w:rsid w:val="00EB5934"/>
    <w:rsid w:val="00EB6B06"/>
    <w:rsid w:val="00EC5B7C"/>
    <w:rsid w:val="00EC5CFA"/>
    <w:rsid w:val="00ED39AE"/>
    <w:rsid w:val="00ED3B95"/>
    <w:rsid w:val="00ED452E"/>
    <w:rsid w:val="00ED74FA"/>
    <w:rsid w:val="00EE1FBA"/>
    <w:rsid w:val="00EE1FEA"/>
    <w:rsid w:val="00EF0074"/>
    <w:rsid w:val="00EF07E9"/>
    <w:rsid w:val="00EF36E5"/>
    <w:rsid w:val="00F00E3C"/>
    <w:rsid w:val="00F017F6"/>
    <w:rsid w:val="00F03C8A"/>
    <w:rsid w:val="00F04F18"/>
    <w:rsid w:val="00F05A10"/>
    <w:rsid w:val="00F13DF8"/>
    <w:rsid w:val="00F14424"/>
    <w:rsid w:val="00F157BF"/>
    <w:rsid w:val="00F16E91"/>
    <w:rsid w:val="00F21028"/>
    <w:rsid w:val="00F225F4"/>
    <w:rsid w:val="00F2502B"/>
    <w:rsid w:val="00F27C63"/>
    <w:rsid w:val="00F31F1A"/>
    <w:rsid w:val="00F32F00"/>
    <w:rsid w:val="00F37A79"/>
    <w:rsid w:val="00F44A34"/>
    <w:rsid w:val="00F5058C"/>
    <w:rsid w:val="00F54BDD"/>
    <w:rsid w:val="00F55E76"/>
    <w:rsid w:val="00F603E9"/>
    <w:rsid w:val="00F60701"/>
    <w:rsid w:val="00F6179D"/>
    <w:rsid w:val="00F61EDE"/>
    <w:rsid w:val="00F64006"/>
    <w:rsid w:val="00F710B8"/>
    <w:rsid w:val="00F7240E"/>
    <w:rsid w:val="00F7451F"/>
    <w:rsid w:val="00F83E53"/>
    <w:rsid w:val="00F85614"/>
    <w:rsid w:val="00F90D79"/>
    <w:rsid w:val="00F92F4E"/>
    <w:rsid w:val="00F93B14"/>
    <w:rsid w:val="00F97653"/>
    <w:rsid w:val="00FA2329"/>
    <w:rsid w:val="00FA41F9"/>
    <w:rsid w:val="00FB0085"/>
    <w:rsid w:val="00FC1021"/>
    <w:rsid w:val="00FC46D6"/>
    <w:rsid w:val="00FD11B5"/>
    <w:rsid w:val="00FD51BB"/>
    <w:rsid w:val="00FD5270"/>
    <w:rsid w:val="00FE21C0"/>
    <w:rsid w:val="00FE2890"/>
    <w:rsid w:val="00FE3E78"/>
    <w:rsid w:val="00FE5262"/>
    <w:rsid w:val="00FF42B8"/>
    <w:rsid w:val="00FF4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7A3C8"/>
  <w15:docId w15:val="{12867D38-50B7-4665-8CA2-2CC90141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EF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138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911BD"/>
    <w:pPr>
      <w:widowControl w:val="0"/>
      <w:autoSpaceDE w:val="0"/>
      <w:autoSpaceDN w:val="0"/>
      <w:ind w:left="100"/>
      <w:jc w:val="left"/>
      <w:outlineLvl w:val="1"/>
    </w:pPr>
    <w:rPr>
      <w:rFonts w:ascii="Book Antiqua" w:eastAsia="Book Antiqua" w:hAnsi="Book Antiqua" w:cs="Book Antiqua"/>
      <w:b/>
      <w:bCs/>
    </w:rPr>
  </w:style>
  <w:style w:type="paragraph" w:styleId="Heading3">
    <w:name w:val="heading 3"/>
    <w:basedOn w:val="Normal"/>
    <w:next w:val="Normal"/>
    <w:link w:val="Heading3Char"/>
    <w:uiPriority w:val="9"/>
    <w:semiHidden/>
    <w:unhideWhenUsed/>
    <w:qFormat/>
    <w:rsid w:val="000645E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маркированный,En tête 1,Colorful List - Accent 11,FooterText,Paragraphe de liste1,List Paragraph (bulleted list),Bullet 1 List,Lettre d'introduction,Paragrafo elenco,1st level - Bullet List Paragraph,Medium Grid 1 - Accent 21,Numbered Ite"/>
    <w:basedOn w:val="Normal"/>
    <w:link w:val="ListParagraphChar"/>
    <w:uiPriority w:val="34"/>
    <w:qFormat/>
    <w:rsid w:val="00F05A10"/>
    <w:pPr>
      <w:ind w:left="720"/>
      <w:contextualSpacing/>
    </w:pPr>
  </w:style>
  <w:style w:type="character" w:customStyle="1" w:styleId="Heading2Char">
    <w:name w:val="Heading 2 Char"/>
    <w:basedOn w:val="DefaultParagraphFont"/>
    <w:link w:val="Heading2"/>
    <w:uiPriority w:val="1"/>
    <w:rsid w:val="00E911BD"/>
    <w:rPr>
      <w:rFonts w:ascii="Book Antiqua" w:eastAsia="Book Antiqua" w:hAnsi="Book Antiqua" w:cs="Book Antiqua"/>
      <w:b/>
      <w:bCs/>
      <w:sz w:val="24"/>
      <w:szCs w:val="24"/>
    </w:rPr>
  </w:style>
  <w:style w:type="character" w:customStyle="1" w:styleId="ListParagraphChar">
    <w:name w:val="List Paragraph Char"/>
    <w:aliases w:val="маркированный Char,En tête 1 Char,Colorful List - Accent 11 Char,FooterText Char,Paragraphe de liste1 Char,List Paragraph (bulleted list) Char,Bullet 1 List Char,Lettre d'introduction Char,Paragrafo elenco Char,Numbered Ite Char"/>
    <w:link w:val="ListParagraph"/>
    <w:uiPriority w:val="34"/>
    <w:qFormat/>
    <w:rsid w:val="00E911B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138C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C138C9"/>
    <w:pPr>
      <w:jc w:val="left"/>
    </w:pPr>
    <w:rPr>
      <w:rFonts w:ascii="Calibri" w:eastAsia="Times New Roman" w:hAnsi="Calibri" w:cs="Arial"/>
    </w:rPr>
  </w:style>
  <w:style w:type="character" w:customStyle="1" w:styleId="NoSpacingChar">
    <w:name w:val="No Spacing Char"/>
    <w:link w:val="NoSpacing"/>
    <w:uiPriority w:val="1"/>
    <w:rsid w:val="00C138C9"/>
    <w:rPr>
      <w:rFonts w:ascii="Calibri" w:eastAsia="Times New Roman" w:hAnsi="Calibri" w:cs="Arial"/>
    </w:rPr>
  </w:style>
  <w:style w:type="paragraph" w:styleId="Header">
    <w:name w:val="header"/>
    <w:basedOn w:val="Normal"/>
    <w:link w:val="HeaderChar"/>
    <w:uiPriority w:val="99"/>
    <w:unhideWhenUsed/>
    <w:rsid w:val="00630D32"/>
    <w:pPr>
      <w:tabs>
        <w:tab w:val="center" w:pos="4680"/>
        <w:tab w:val="right" w:pos="9360"/>
      </w:tabs>
    </w:pPr>
  </w:style>
  <w:style w:type="character" w:customStyle="1" w:styleId="HeaderChar">
    <w:name w:val="Header Char"/>
    <w:basedOn w:val="DefaultParagraphFont"/>
    <w:link w:val="Header"/>
    <w:uiPriority w:val="99"/>
    <w:rsid w:val="00630D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D32"/>
    <w:pPr>
      <w:tabs>
        <w:tab w:val="center" w:pos="4680"/>
        <w:tab w:val="right" w:pos="9360"/>
      </w:tabs>
    </w:pPr>
  </w:style>
  <w:style w:type="character" w:customStyle="1" w:styleId="FooterChar">
    <w:name w:val="Footer Char"/>
    <w:basedOn w:val="DefaultParagraphFont"/>
    <w:link w:val="Footer"/>
    <w:uiPriority w:val="99"/>
    <w:rsid w:val="00630D32"/>
    <w:rPr>
      <w:rFonts w:ascii="Times New Roman" w:eastAsia="Times New Roman" w:hAnsi="Times New Roman" w:cs="Times New Roman"/>
      <w:sz w:val="24"/>
      <w:szCs w:val="24"/>
    </w:rPr>
  </w:style>
  <w:style w:type="paragraph" w:customStyle="1" w:styleId="NoSpacing1">
    <w:name w:val="No Spacing1"/>
    <w:uiPriority w:val="1"/>
    <w:qFormat/>
    <w:rsid w:val="007B4F92"/>
    <w:pPr>
      <w:jc w:val="left"/>
    </w:pPr>
    <w:rPr>
      <w:rFonts w:ascii="Calibri" w:eastAsia="Times New Roman" w:hAnsi="Calibri" w:cs="Arial"/>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E31BE7"/>
    <w:rPr>
      <w:sz w:val="26"/>
      <w:szCs w:val="2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E31BE7"/>
    <w:pPr>
      <w:widowControl w:val="0"/>
      <w:shd w:val="clear" w:color="auto" w:fill="FFFFFF"/>
      <w:spacing w:after="300" w:line="293" w:lineRule="exact"/>
      <w:ind w:hanging="640"/>
      <w:jc w:val="center"/>
    </w:pPr>
    <w:rPr>
      <w:rFonts w:asciiTheme="minorHAnsi" w:eastAsiaTheme="minorHAnsi" w:hAnsiTheme="minorHAnsi" w:cstheme="minorBidi"/>
      <w:sz w:val="26"/>
      <w:szCs w:val="26"/>
    </w:rPr>
  </w:style>
  <w:style w:type="paragraph" w:styleId="BalloonText">
    <w:name w:val="Balloon Text"/>
    <w:basedOn w:val="Normal"/>
    <w:link w:val="BalloonTextChar"/>
    <w:uiPriority w:val="99"/>
    <w:semiHidden/>
    <w:unhideWhenUsed/>
    <w:rsid w:val="00410200"/>
    <w:rPr>
      <w:rFonts w:ascii="Tahoma" w:hAnsi="Tahoma" w:cs="Tahoma"/>
      <w:sz w:val="16"/>
      <w:szCs w:val="16"/>
    </w:rPr>
  </w:style>
  <w:style w:type="character" w:customStyle="1" w:styleId="BalloonTextChar">
    <w:name w:val="Balloon Text Char"/>
    <w:basedOn w:val="DefaultParagraphFont"/>
    <w:link w:val="BalloonText"/>
    <w:uiPriority w:val="99"/>
    <w:semiHidden/>
    <w:rsid w:val="0041020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F040E"/>
    <w:rPr>
      <w:sz w:val="16"/>
      <w:szCs w:val="16"/>
    </w:rPr>
  </w:style>
  <w:style w:type="paragraph" w:styleId="CommentText">
    <w:name w:val="annotation text"/>
    <w:basedOn w:val="Normal"/>
    <w:link w:val="CommentTextChar"/>
    <w:uiPriority w:val="99"/>
    <w:semiHidden/>
    <w:unhideWhenUsed/>
    <w:rsid w:val="003F040E"/>
    <w:rPr>
      <w:sz w:val="20"/>
      <w:szCs w:val="20"/>
    </w:rPr>
  </w:style>
  <w:style w:type="character" w:customStyle="1" w:styleId="CommentTextChar">
    <w:name w:val="Comment Text Char"/>
    <w:basedOn w:val="DefaultParagraphFont"/>
    <w:link w:val="CommentText"/>
    <w:uiPriority w:val="99"/>
    <w:semiHidden/>
    <w:rsid w:val="003F04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040E"/>
    <w:rPr>
      <w:b/>
      <w:bCs/>
    </w:rPr>
  </w:style>
  <w:style w:type="character" w:customStyle="1" w:styleId="CommentSubjectChar">
    <w:name w:val="Comment Subject Char"/>
    <w:basedOn w:val="CommentTextChar"/>
    <w:link w:val="CommentSubject"/>
    <w:uiPriority w:val="99"/>
    <w:semiHidden/>
    <w:rsid w:val="003F040E"/>
    <w:rPr>
      <w:rFonts w:ascii="Times New Roman" w:eastAsia="Times New Roman" w:hAnsi="Times New Roman" w:cs="Times New Roman"/>
      <w:b/>
      <w:bCs/>
      <w:sz w:val="20"/>
      <w:szCs w:val="20"/>
    </w:rPr>
  </w:style>
  <w:style w:type="paragraph" w:customStyle="1" w:styleId="Body">
    <w:name w:val="Body"/>
    <w:rsid w:val="007704E0"/>
    <w:pPr>
      <w:pBdr>
        <w:top w:val="nil"/>
        <w:left w:val="nil"/>
        <w:bottom w:val="nil"/>
        <w:right w:val="nil"/>
        <w:between w:val="nil"/>
        <w:bar w:val="nil"/>
      </w:pBdr>
      <w:spacing w:after="200" w:line="276" w:lineRule="auto"/>
      <w:jc w:val="both"/>
    </w:pPr>
    <w:rPr>
      <w:rFonts w:ascii="Calibri" w:eastAsia="Arial Unicode MS" w:hAnsi="Calibri" w:cs="Arial Unicode MS"/>
      <w:color w:val="000000"/>
      <w:sz w:val="20"/>
      <w:szCs w:val="20"/>
      <w:u w:color="000000"/>
      <w:bdr w:val="nil"/>
    </w:rPr>
  </w:style>
  <w:style w:type="character" w:styleId="Strong">
    <w:name w:val="Strong"/>
    <w:basedOn w:val="DefaultParagraphFont"/>
    <w:uiPriority w:val="22"/>
    <w:qFormat/>
    <w:rsid w:val="00013DCA"/>
    <w:rPr>
      <w:b/>
      <w:bCs/>
    </w:rPr>
  </w:style>
  <w:style w:type="paragraph" w:styleId="NormalWeb">
    <w:name w:val="Normal (Web)"/>
    <w:basedOn w:val="Normal"/>
    <w:uiPriority w:val="99"/>
    <w:unhideWhenUsed/>
    <w:rsid w:val="00C639B1"/>
    <w:pPr>
      <w:spacing w:before="100" w:beforeAutospacing="1" w:after="100" w:afterAutospacing="1"/>
      <w:jc w:val="left"/>
    </w:p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1"/>
    <w:uiPriority w:val="99"/>
    <w:locked/>
    <w:rsid w:val="00E5626D"/>
    <w:rPr>
      <w:rFonts w:cs="Times New Roman"/>
      <w:b/>
      <w:bCs/>
      <w:shd w:val="clear" w:color="auto" w:fill="FFFFFF"/>
    </w:rPr>
  </w:style>
  <w:style w:type="character" w:customStyle="1" w:styleId="MSGENFONTSTYLENAMETEMPLATEROLELEVELMSGENFONTSTYLENAMEBYROLEHEADING20">
    <w:name w:val="MSG_EN_FONT_STYLE_NAME_TEMPLATE_ROLE_LEVEL MSG_EN_FONT_STYLE_NAME_BY_ROLE_HEADING 2"/>
    <w:basedOn w:val="MSGENFONTSTYLENAMETEMPLATEROLELEVELMSGENFONTSTYLENAMEBYROLEHEADING2"/>
    <w:uiPriority w:val="99"/>
    <w:rsid w:val="00E5626D"/>
    <w:rPr>
      <w:rFonts w:cs="Times New Roman"/>
      <w:b/>
      <w:bCs/>
      <w:u w:val="single"/>
      <w:shd w:val="clear" w:color="auto" w:fill="FFFFFF"/>
    </w:rPr>
  </w:style>
  <w:style w:type="paragraph" w:customStyle="1" w:styleId="MSGENFONTSTYLENAMETEMPLATEROLELEVELMSGENFONTSTYLENAMEBYROLEHEADING21">
    <w:name w:val="MSG_EN_FONT_STYLE_NAME_TEMPLATE_ROLE_LEVEL MSG_EN_FONT_STYLE_NAME_BY_ROLE_HEADING 21"/>
    <w:basedOn w:val="Normal"/>
    <w:link w:val="MSGENFONTSTYLENAMETEMPLATEROLELEVELMSGENFONTSTYLENAMEBYROLEHEADING2"/>
    <w:uiPriority w:val="99"/>
    <w:rsid w:val="00E5626D"/>
    <w:pPr>
      <w:widowControl w:val="0"/>
      <w:shd w:val="clear" w:color="auto" w:fill="FFFFFF"/>
      <w:spacing w:before="520" w:line="586" w:lineRule="exact"/>
      <w:jc w:val="center"/>
      <w:outlineLvl w:val="1"/>
    </w:pPr>
    <w:rPr>
      <w:rFonts w:asciiTheme="minorHAnsi" w:eastAsiaTheme="minorHAnsi" w:hAnsiTheme="minorHAnsi"/>
      <w:b/>
      <w:bCs/>
      <w:sz w:val="22"/>
      <w:szCs w:val="22"/>
    </w:rPr>
  </w:style>
  <w:style w:type="character" w:styleId="Emphasis">
    <w:name w:val="Emphasis"/>
    <w:basedOn w:val="DefaultParagraphFont"/>
    <w:uiPriority w:val="20"/>
    <w:qFormat/>
    <w:rsid w:val="00E5626D"/>
    <w:rPr>
      <w:i/>
      <w:iCs/>
    </w:rPr>
  </w:style>
  <w:style w:type="character" w:customStyle="1" w:styleId="Heading3Char">
    <w:name w:val="Heading 3 Char"/>
    <w:basedOn w:val="DefaultParagraphFont"/>
    <w:link w:val="Heading3"/>
    <w:uiPriority w:val="9"/>
    <w:semiHidden/>
    <w:rsid w:val="000645E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3E7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4161">
      <w:bodyDiv w:val="1"/>
      <w:marLeft w:val="0"/>
      <w:marRight w:val="0"/>
      <w:marTop w:val="0"/>
      <w:marBottom w:val="0"/>
      <w:divBdr>
        <w:top w:val="none" w:sz="0" w:space="0" w:color="auto"/>
        <w:left w:val="none" w:sz="0" w:space="0" w:color="auto"/>
        <w:bottom w:val="none" w:sz="0" w:space="0" w:color="auto"/>
        <w:right w:val="none" w:sz="0" w:space="0" w:color="auto"/>
      </w:divBdr>
    </w:div>
    <w:div w:id="422533724">
      <w:bodyDiv w:val="1"/>
      <w:marLeft w:val="0"/>
      <w:marRight w:val="0"/>
      <w:marTop w:val="0"/>
      <w:marBottom w:val="0"/>
      <w:divBdr>
        <w:top w:val="none" w:sz="0" w:space="0" w:color="auto"/>
        <w:left w:val="none" w:sz="0" w:space="0" w:color="auto"/>
        <w:bottom w:val="none" w:sz="0" w:space="0" w:color="auto"/>
        <w:right w:val="none" w:sz="0" w:space="0" w:color="auto"/>
      </w:divBdr>
    </w:div>
    <w:div w:id="436606239">
      <w:bodyDiv w:val="1"/>
      <w:marLeft w:val="0"/>
      <w:marRight w:val="0"/>
      <w:marTop w:val="0"/>
      <w:marBottom w:val="0"/>
      <w:divBdr>
        <w:top w:val="none" w:sz="0" w:space="0" w:color="auto"/>
        <w:left w:val="none" w:sz="0" w:space="0" w:color="auto"/>
        <w:bottom w:val="none" w:sz="0" w:space="0" w:color="auto"/>
        <w:right w:val="none" w:sz="0" w:space="0" w:color="auto"/>
      </w:divBdr>
    </w:div>
    <w:div w:id="587808372">
      <w:bodyDiv w:val="1"/>
      <w:marLeft w:val="0"/>
      <w:marRight w:val="0"/>
      <w:marTop w:val="0"/>
      <w:marBottom w:val="0"/>
      <w:divBdr>
        <w:top w:val="none" w:sz="0" w:space="0" w:color="auto"/>
        <w:left w:val="none" w:sz="0" w:space="0" w:color="auto"/>
        <w:bottom w:val="none" w:sz="0" w:space="0" w:color="auto"/>
        <w:right w:val="none" w:sz="0" w:space="0" w:color="auto"/>
      </w:divBdr>
    </w:div>
    <w:div w:id="608581743">
      <w:bodyDiv w:val="1"/>
      <w:marLeft w:val="0"/>
      <w:marRight w:val="0"/>
      <w:marTop w:val="0"/>
      <w:marBottom w:val="0"/>
      <w:divBdr>
        <w:top w:val="none" w:sz="0" w:space="0" w:color="auto"/>
        <w:left w:val="none" w:sz="0" w:space="0" w:color="auto"/>
        <w:bottom w:val="none" w:sz="0" w:space="0" w:color="auto"/>
        <w:right w:val="none" w:sz="0" w:space="0" w:color="auto"/>
      </w:divBdr>
    </w:div>
    <w:div w:id="1115296349">
      <w:bodyDiv w:val="1"/>
      <w:marLeft w:val="0"/>
      <w:marRight w:val="0"/>
      <w:marTop w:val="0"/>
      <w:marBottom w:val="0"/>
      <w:divBdr>
        <w:top w:val="none" w:sz="0" w:space="0" w:color="auto"/>
        <w:left w:val="none" w:sz="0" w:space="0" w:color="auto"/>
        <w:bottom w:val="none" w:sz="0" w:space="0" w:color="auto"/>
        <w:right w:val="none" w:sz="0" w:space="0" w:color="auto"/>
      </w:divBdr>
      <w:divsChild>
        <w:div w:id="1870217773">
          <w:marLeft w:val="0"/>
          <w:marRight w:val="0"/>
          <w:marTop w:val="480"/>
          <w:marBottom w:val="480"/>
          <w:divBdr>
            <w:top w:val="none" w:sz="0" w:space="0" w:color="auto"/>
            <w:left w:val="none" w:sz="0" w:space="0" w:color="auto"/>
            <w:bottom w:val="none" w:sz="0" w:space="0" w:color="auto"/>
            <w:right w:val="none" w:sz="0" w:space="0" w:color="auto"/>
          </w:divBdr>
        </w:div>
      </w:divsChild>
    </w:div>
    <w:div w:id="1352806113">
      <w:bodyDiv w:val="1"/>
      <w:marLeft w:val="0"/>
      <w:marRight w:val="0"/>
      <w:marTop w:val="0"/>
      <w:marBottom w:val="0"/>
      <w:divBdr>
        <w:top w:val="none" w:sz="0" w:space="0" w:color="auto"/>
        <w:left w:val="none" w:sz="0" w:space="0" w:color="auto"/>
        <w:bottom w:val="none" w:sz="0" w:space="0" w:color="auto"/>
        <w:right w:val="none" w:sz="0" w:space="0" w:color="auto"/>
      </w:divBdr>
    </w:div>
    <w:div w:id="1417554903">
      <w:bodyDiv w:val="1"/>
      <w:marLeft w:val="0"/>
      <w:marRight w:val="0"/>
      <w:marTop w:val="0"/>
      <w:marBottom w:val="0"/>
      <w:divBdr>
        <w:top w:val="none" w:sz="0" w:space="0" w:color="auto"/>
        <w:left w:val="none" w:sz="0" w:space="0" w:color="auto"/>
        <w:bottom w:val="none" w:sz="0" w:space="0" w:color="auto"/>
        <w:right w:val="none" w:sz="0" w:space="0" w:color="auto"/>
      </w:divBdr>
    </w:div>
    <w:div w:id="2006735840">
      <w:bodyDiv w:val="1"/>
      <w:marLeft w:val="0"/>
      <w:marRight w:val="0"/>
      <w:marTop w:val="0"/>
      <w:marBottom w:val="0"/>
      <w:divBdr>
        <w:top w:val="none" w:sz="0" w:space="0" w:color="auto"/>
        <w:left w:val="none" w:sz="0" w:space="0" w:color="auto"/>
        <w:bottom w:val="none" w:sz="0" w:space="0" w:color="auto"/>
        <w:right w:val="none" w:sz="0" w:space="0" w:color="auto"/>
      </w:divBdr>
    </w:div>
    <w:div w:id="2061514647">
      <w:bodyDiv w:val="1"/>
      <w:marLeft w:val="0"/>
      <w:marRight w:val="0"/>
      <w:marTop w:val="0"/>
      <w:marBottom w:val="0"/>
      <w:divBdr>
        <w:top w:val="none" w:sz="0" w:space="0" w:color="auto"/>
        <w:left w:val="none" w:sz="0" w:space="0" w:color="auto"/>
        <w:bottom w:val="none" w:sz="0" w:space="0" w:color="auto"/>
        <w:right w:val="none" w:sz="0" w:space="0" w:color="auto"/>
      </w:divBdr>
    </w:div>
    <w:div w:id="2070495485">
      <w:bodyDiv w:val="1"/>
      <w:marLeft w:val="0"/>
      <w:marRight w:val="0"/>
      <w:marTop w:val="0"/>
      <w:marBottom w:val="0"/>
      <w:divBdr>
        <w:top w:val="none" w:sz="0" w:space="0" w:color="auto"/>
        <w:left w:val="none" w:sz="0" w:space="0" w:color="auto"/>
        <w:bottom w:val="none" w:sz="0" w:space="0" w:color="auto"/>
        <w:right w:val="none" w:sz="0" w:space="0" w:color="auto"/>
      </w:divBdr>
    </w:div>
    <w:div w:id="20944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c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2929</Words>
  <Characters>16698</Characters>
  <Application>Microsoft Office Word</Application>
  <DocSecurity>0</DocSecurity>
  <Lines>139</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armina</dc:creator>
  <cp:lastModifiedBy>javed ali</cp:lastModifiedBy>
  <cp:revision>20</cp:revision>
  <cp:lastPrinted>2024-09-23T07:05:00Z</cp:lastPrinted>
  <dcterms:created xsi:type="dcterms:W3CDTF">2024-09-24T05:06:00Z</dcterms:created>
  <dcterms:modified xsi:type="dcterms:W3CDTF">2024-09-24T10:21:00Z</dcterms:modified>
</cp:coreProperties>
</file>