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134" w:rsidRDefault="00AA2134" w:rsidP="00AA2134">
      <w:pPr>
        <w:pStyle w:val="Heading1"/>
        <w:spacing w:before="0" w:line="240" w:lineRule="auto"/>
        <w:jc w:val="right"/>
        <w:rPr>
          <w:rFonts w:ascii="Book Antiqua" w:hAnsi="Book Antiqua"/>
          <w:color w:val="auto"/>
          <w:sz w:val="24"/>
          <w:szCs w:val="24"/>
        </w:rPr>
      </w:pPr>
      <w:r>
        <w:rPr>
          <w:rFonts w:ascii="Book Antiqua" w:hAnsi="Book Antiqua"/>
          <w:color w:val="auto"/>
          <w:sz w:val="24"/>
          <w:szCs w:val="24"/>
        </w:rPr>
        <w:t>Annexure-II</w:t>
      </w:r>
    </w:p>
    <w:p w:rsidR="005A3DFE" w:rsidRPr="0021075E" w:rsidRDefault="005A3DFE" w:rsidP="005A3DFE">
      <w:pPr>
        <w:pStyle w:val="Heading1"/>
        <w:spacing w:before="0" w:line="240" w:lineRule="auto"/>
        <w:jc w:val="center"/>
        <w:rPr>
          <w:rFonts w:ascii="Book Antiqua" w:hAnsi="Book Antiqua"/>
          <w:color w:val="auto"/>
          <w:sz w:val="24"/>
          <w:szCs w:val="24"/>
        </w:rPr>
      </w:pPr>
      <w:r w:rsidRPr="0021075E">
        <w:rPr>
          <w:rFonts w:ascii="Book Antiqua" w:hAnsi="Book Antiqua"/>
          <w:color w:val="auto"/>
          <w:sz w:val="24"/>
          <w:szCs w:val="24"/>
        </w:rPr>
        <w:t>Statement by ECO Secretary General Dr. Asad M. Khan</w:t>
      </w:r>
      <w:r w:rsidRPr="0021075E">
        <w:rPr>
          <w:rFonts w:ascii="Book Antiqua" w:hAnsi="Book Antiqua"/>
          <w:color w:val="auto"/>
          <w:sz w:val="24"/>
          <w:szCs w:val="24"/>
        </w:rPr>
        <w:br/>
        <w:t xml:space="preserve">at the Senior Officials Meeting (SOM) </w:t>
      </w:r>
    </w:p>
    <w:p w:rsidR="005A3DFE" w:rsidRPr="002320F8" w:rsidRDefault="005A3DFE" w:rsidP="005A3DFE">
      <w:pPr>
        <w:spacing w:after="0" w:line="240" w:lineRule="auto"/>
        <w:jc w:val="center"/>
        <w:rPr>
          <w:rFonts w:ascii="Book Antiqua" w:hAnsi="Book Antiqua"/>
          <w:spacing w:val="50"/>
          <w:sz w:val="24"/>
          <w:szCs w:val="24"/>
        </w:rPr>
      </w:pPr>
      <w:r w:rsidRPr="002320F8">
        <w:rPr>
          <w:rFonts w:ascii="Book Antiqua" w:hAnsi="Book Antiqua"/>
          <w:spacing w:val="50"/>
          <w:sz w:val="24"/>
          <w:szCs w:val="24"/>
        </w:rPr>
        <w:t>(Online – November 24, 2025)</w:t>
      </w:r>
    </w:p>
    <w:p w:rsidR="005A3DFE" w:rsidRPr="0021075E" w:rsidRDefault="005A3DFE" w:rsidP="005A3DFE">
      <w:pPr>
        <w:spacing w:after="0" w:line="240" w:lineRule="auto"/>
        <w:jc w:val="center"/>
        <w:rPr>
          <w:rFonts w:ascii="Book Antiqua" w:hAnsi="Book Antiqua"/>
          <w:sz w:val="24"/>
          <w:szCs w:val="24"/>
        </w:rPr>
      </w:pPr>
    </w:p>
    <w:p w:rsidR="005A3DFE" w:rsidRPr="00526F69" w:rsidRDefault="005A3DFE" w:rsidP="005A3DFE">
      <w:pPr>
        <w:spacing w:after="0" w:line="360" w:lineRule="auto"/>
        <w:jc w:val="both"/>
        <w:rPr>
          <w:rFonts w:ascii="Book Antiqua" w:hAnsi="Book Antiqua"/>
          <w:b/>
          <w:bCs/>
          <w:spacing w:val="20"/>
          <w:kern w:val="52"/>
          <w:sz w:val="24"/>
          <w:szCs w:val="24"/>
        </w:rPr>
      </w:pPr>
      <w:r w:rsidRPr="00526F69">
        <w:rPr>
          <w:rFonts w:ascii="Book Antiqua" w:hAnsi="Book Antiqua"/>
          <w:b/>
          <w:bCs/>
          <w:spacing w:val="20"/>
          <w:kern w:val="52"/>
          <w:sz w:val="24"/>
          <w:szCs w:val="24"/>
        </w:rPr>
        <w:t>Mr. Chairman,</w:t>
      </w:r>
    </w:p>
    <w:p w:rsidR="005A3DFE" w:rsidRPr="00526F69" w:rsidRDefault="005A3DFE" w:rsidP="005A3DFE">
      <w:pPr>
        <w:spacing w:after="0" w:line="360" w:lineRule="auto"/>
        <w:jc w:val="both"/>
        <w:rPr>
          <w:rFonts w:ascii="Book Antiqua" w:hAnsi="Book Antiqua"/>
          <w:b/>
          <w:bCs/>
          <w:spacing w:val="20"/>
          <w:kern w:val="52"/>
          <w:sz w:val="24"/>
          <w:szCs w:val="24"/>
        </w:rPr>
      </w:pPr>
      <w:r w:rsidRPr="00526F69">
        <w:rPr>
          <w:rFonts w:ascii="Book Antiqua" w:hAnsi="Book Antiqua"/>
          <w:b/>
          <w:bCs/>
          <w:spacing w:val="20"/>
          <w:kern w:val="52"/>
          <w:sz w:val="24"/>
          <w:szCs w:val="24"/>
        </w:rPr>
        <w:t xml:space="preserve">Excellencies, </w:t>
      </w:r>
    </w:p>
    <w:p w:rsidR="005A3DFE" w:rsidRDefault="005A3DFE" w:rsidP="005A3DFE">
      <w:pPr>
        <w:spacing w:after="0" w:line="360" w:lineRule="auto"/>
        <w:jc w:val="both"/>
        <w:rPr>
          <w:rFonts w:ascii="Book Antiqua" w:hAnsi="Book Antiqua"/>
          <w:b/>
          <w:bCs/>
          <w:spacing w:val="20"/>
          <w:kern w:val="52"/>
          <w:sz w:val="24"/>
          <w:szCs w:val="24"/>
        </w:rPr>
      </w:pPr>
      <w:r w:rsidRPr="00526F69">
        <w:rPr>
          <w:rFonts w:ascii="Book Antiqua" w:hAnsi="Book Antiqua"/>
          <w:b/>
          <w:bCs/>
          <w:spacing w:val="20"/>
          <w:kern w:val="52"/>
          <w:sz w:val="24"/>
          <w:szCs w:val="24"/>
        </w:rPr>
        <w:t>Distinguished Delegates,</w:t>
      </w:r>
    </w:p>
    <w:p w:rsidR="005A3DFE" w:rsidRPr="002320F8" w:rsidRDefault="005A3DFE" w:rsidP="005A3DFE">
      <w:pPr>
        <w:spacing w:after="0" w:line="360" w:lineRule="auto"/>
        <w:jc w:val="both"/>
        <w:rPr>
          <w:rFonts w:ascii="Book Antiqua" w:hAnsi="Book Antiqua"/>
          <w:b/>
          <w:bCs/>
          <w:spacing w:val="20"/>
          <w:kern w:val="52"/>
          <w:sz w:val="24"/>
          <w:szCs w:val="24"/>
        </w:rPr>
      </w:pPr>
      <w:r w:rsidRPr="0021075E">
        <w:rPr>
          <w:rFonts w:ascii="Book Antiqua" w:hAnsi="Book Antiqua"/>
          <w:sz w:val="24"/>
          <w:szCs w:val="24"/>
        </w:rPr>
        <w:br/>
      </w:r>
      <w:r w:rsidRPr="00526F69">
        <w:rPr>
          <w:rFonts w:ascii="Book Antiqua" w:hAnsi="Book Antiqua"/>
          <w:b/>
          <w:bCs/>
          <w:spacing w:val="20"/>
          <w:kern w:val="52"/>
          <w:sz w:val="24"/>
          <w:szCs w:val="24"/>
        </w:rPr>
        <w:t>Good Morning</w:t>
      </w:r>
      <w:r w:rsidRPr="0021075E">
        <w:rPr>
          <w:rFonts w:ascii="Book Antiqua" w:hAnsi="Book Antiqua"/>
          <w:b/>
          <w:bCs/>
          <w:sz w:val="24"/>
          <w:szCs w:val="24"/>
        </w:rPr>
        <w:t>,</w:t>
      </w:r>
    </w:p>
    <w:p w:rsidR="005A3DFE" w:rsidRPr="0021075E" w:rsidRDefault="005A3DFE" w:rsidP="005A3DFE">
      <w:pPr>
        <w:spacing w:after="0" w:line="240" w:lineRule="auto"/>
        <w:jc w:val="both"/>
        <w:rPr>
          <w:rFonts w:ascii="Book Antiqua" w:hAnsi="Book Antiqua"/>
          <w:sz w:val="24"/>
          <w:szCs w:val="24"/>
        </w:rPr>
      </w:pPr>
      <w:r w:rsidRPr="0021075E">
        <w:rPr>
          <w:rFonts w:ascii="Book Antiqua" w:hAnsi="Book Antiqua"/>
          <w:sz w:val="24"/>
          <w:szCs w:val="24"/>
        </w:rPr>
        <w:t xml:space="preserve">It gives me great pleasure to extend my warm greetings to all senior officials gathered online to facilitate the preparations of </w:t>
      </w:r>
      <w:r>
        <w:rPr>
          <w:rFonts w:ascii="Book Antiqua" w:hAnsi="Book Antiqua"/>
          <w:sz w:val="24"/>
          <w:szCs w:val="24"/>
        </w:rPr>
        <w:t>29</w:t>
      </w:r>
      <w:r w:rsidRPr="00317632">
        <w:rPr>
          <w:rFonts w:ascii="Book Antiqua" w:hAnsi="Book Antiqua"/>
          <w:sz w:val="24"/>
          <w:szCs w:val="24"/>
          <w:vertAlign w:val="superscript"/>
        </w:rPr>
        <w:t>th</w:t>
      </w:r>
      <w:r w:rsidRPr="0021075E">
        <w:rPr>
          <w:rFonts w:ascii="Book Antiqua" w:hAnsi="Book Antiqua"/>
          <w:sz w:val="24"/>
          <w:szCs w:val="24"/>
        </w:rPr>
        <w:t xml:space="preserve"> Meeting of the ECO Council of Ministers. I would also like to thank you all for your kind presence today.</w:t>
      </w:r>
    </w:p>
    <w:p w:rsidR="005A3DFE" w:rsidRPr="0021075E" w:rsidRDefault="005A3DFE" w:rsidP="005A3DFE">
      <w:pPr>
        <w:spacing w:after="0" w:line="360" w:lineRule="auto"/>
        <w:jc w:val="both"/>
        <w:rPr>
          <w:rFonts w:ascii="Book Antiqua" w:hAnsi="Book Antiqua"/>
          <w:sz w:val="24"/>
          <w:szCs w:val="24"/>
        </w:rPr>
      </w:pPr>
    </w:p>
    <w:p w:rsidR="005A3DFE" w:rsidRPr="0021075E" w:rsidRDefault="005A3DFE" w:rsidP="005A3DFE">
      <w:pPr>
        <w:spacing w:after="0" w:line="240" w:lineRule="auto"/>
        <w:jc w:val="both"/>
        <w:rPr>
          <w:rFonts w:ascii="Book Antiqua" w:hAnsi="Book Antiqua"/>
          <w:sz w:val="24"/>
          <w:szCs w:val="24"/>
        </w:rPr>
      </w:pPr>
      <w:r w:rsidRPr="0021075E">
        <w:rPr>
          <w:rFonts w:ascii="Book Antiqua" w:hAnsi="Book Antiqua"/>
          <w:sz w:val="24"/>
          <w:szCs w:val="24"/>
        </w:rPr>
        <w:t xml:space="preserve">Allow me further to express my sincere appreciation to the Republic of Kazakhstan for its ECO Chairmanship in 2025 under the theme “Advancing Regional Transport Connectivity and Sustainable Development.” </w:t>
      </w:r>
    </w:p>
    <w:p w:rsidR="005A3DFE" w:rsidRPr="0021075E" w:rsidRDefault="005A3DFE" w:rsidP="005A3DFE">
      <w:pPr>
        <w:spacing w:after="0" w:line="240" w:lineRule="auto"/>
        <w:jc w:val="both"/>
        <w:rPr>
          <w:rFonts w:ascii="Book Antiqua" w:hAnsi="Book Antiqua"/>
          <w:sz w:val="24"/>
          <w:szCs w:val="24"/>
        </w:rPr>
      </w:pPr>
    </w:p>
    <w:p w:rsidR="005A3DFE" w:rsidRPr="0021075E" w:rsidRDefault="005A3DFE" w:rsidP="005A3DFE">
      <w:pPr>
        <w:spacing w:after="0" w:line="240" w:lineRule="auto"/>
        <w:jc w:val="both"/>
        <w:rPr>
          <w:rFonts w:ascii="Book Antiqua" w:hAnsi="Book Antiqua"/>
          <w:sz w:val="24"/>
          <w:szCs w:val="24"/>
        </w:rPr>
      </w:pPr>
      <w:r w:rsidRPr="0021075E">
        <w:rPr>
          <w:rFonts w:ascii="Book Antiqua" w:hAnsi="Book Antiqua"/>
          <w:sz w:val="24"/>
          <w:szCs w:val="24"/>
        </w:rPr>
        <w:t>This meeting provides an opportunity to review the progress made during 2025, finalize the agenda, report and communiqué for consideration and adoption by the esteemed Council of Ministers that will</w:t>
      </w:r>
      <w:r>
        <w:rPr>
          <w:rFonts w:ascii="Book Antiqua" w:hAnsi="Book Antiqua"/>
          <w:sz w:val="24"/>
          <w:szCs w:val="24"/>
        </w:rPr>
        <w:t xml:space="preserve"> </w:t>
      </w:r>
      <w:r w:rsidRPr="002E3A27">
        <w:rPr>
          <w:rFonts w:ascii="Book Antiqua" w:hAnsi="Book Antiqua"/>
          <w:sz w:val="24"/>
          <w:szCs w:val="24"/>
        </w:rPr>
        <w:t>also</w:t>
      </w:r>
      <w:r w:rsidRPr="0021075E">
        <w:rPr>
          <w:rFonts w:ascii="Book Antiqua" w:hAnsi="Book Antiqua"/>
          <w:sz w:val="24"/>
          <w:szCs w:val="24"/>
        </w:rPr>
        <w:t xml:space="preserve"> convene online on November 28.</w:t>
      </w:r>
    </w:p>
    <w:p w:rsidR="005A3DFE" w:rsidRPr="0021075E" w:rsidRDefault="005A3DFE" w:rsidP="005A3DFE">
      <w:pPr>
        <w:spacing w:after="0" w:line="360" w:lineRule="auto"/>
        <w:jc w:val="both"/>
        <w:rPr>
          <w:rFonts w:ascii="Book Antiqua" w:hAnsi="Book Antiqua"/>
          <w:sz w:val="24"/>
          <w:szCs w:val="24"/>
        </w:rPr>
      </w:pPr>
    </w:p>
    <w:p w:rsidR="005A3DFE" w:rsidRPr="003C57EF" w:rsidRDefault="005A3DFE" w:rsidP="005A3DFE">
      <w:pPr>
        <w:spacing w:after="0" w:line="360" w:lineRule="auto"/>
        <w:jc w:val="both"/>
        <w:rPr>
          <w:rFonts w:ascii="Book Antiqua" w:hAnsi="Book Antiqua"/>
          <w:b/>
          <w:bCs/>
          <w:spacing w:val="20"/>
          <w:kern w:val="52"/>
          <w:sz w:val="24"/>
          <w:szCs w:val="24"/>
        </w:rPr>
      </w:pPr>
      <w:r w:rsidRPr="003C57EF">
        <w:rPr>
          <w:rFonts w:ascii="Book Antiqua" w:hAnsi="Book Antiqua"/>
          <w:b/>
          <w:bCs/>
          <w:spacing w:val="20"/>
          <w:kern w:val="52"/>
          <w:sz w:val="24"/>
          <w:szCs w:val="24"/>
        </w:rPr>
        <w:t xml:space="preserve">Excellencies, </w:t>
      </w:r>
    </w:p>
    <w:p w:rsidR="005A3DFE" w:rsidRPr="0021075E" w:rsidRDefault="005A3DFE" w:rsidP="005A3DFE">
      <w:pPr>
        <w:spacing w:after="0" w:line="240" w:lineRule="auto"/>
        <w:jc w:val="both"/>
        <w:rPr>
          <w:rFonts w:ascii="Book Antiqua" w:hAnsi="Book Antiqua"/>
          <w:sz w:val="24"/>
          <w:szCs w:val="24"/>
        </w:rPr>
      </w:pPr>
      <w:r w:rsidRPr="0021075E">
        <w:rPr>
          <w:rFonts w:ascii="Book Antiqua" w:hAnsi="Book Antiqua"/>
          <w:sz w:val="24"/>
          <w:szCs w:val="24"/>
        </w:rPr>
        <w:t>This year has been marked by</w:t>
      </w:r>
      <w:r w:rsidRPr="00B83AB9">
        <w:rPr>
          <w:rFonts w:ascii="Book Antiqua" w:hAnsi="Book Antiqua"/>
          <w:sz w:val="24"/>
          <w:szCs w:val="24"/>
        </w:rPr>
        <w:t xml:space="preserve"> </w:t>
      </w:r>
      <w:r w:rsidRPr="002E3A27">
        <w:rPr>
          <w:rFonts w:ascii="Book Antiqua" w:hAnsi="Book Antiqua"/>
          <w:sz w:val="24"/>
          <w:szCs w:val="24"/>
        </w:rPr>
        <w:t>vitalized</w:t>
      </w:r>
      <w:r>
        <w:rPr>
          <w:rFonts w:ascii="Book Antiqua" w:hAnsi="Book Antiqua"/>
          <w:sz w:val="24"/>
          <w:szCs w:val="24"/>
        </w:rPr>
        <w:t xml:space="preserve"> </w:t>
      </w:r>
      <w:r w:rsidRPr="0021075E">
        <w:rPr>
          <w:rFonts w:ascii="Book Antiqua" w:hAnsi="Book Antiqua"/>
          <w:sz w:val="24"/>
          <w:szCs w:val="24"/>
        </w:rPr>
        <w:t xml:space="preserve">institutional activity and an impressive revival of regular ministerial and expert-level meetings across various sectors. The Organization successfully convened the 17th ECO Summit in Khankendi under the theme “New ECO Vision for a Sustainable and Climate-Resilient Future.” The Summit also introduced the first-ever ECO Week, engaging youth, women, academia, </w:t>
      </w:r>
      <w:r w:rsidRPr="00F57658">
        <w:rPr>
          <w:rFonts w:ascii="Book Antiqua" w:hAnsi="Book Antiqua"/>
          <w:sz w:val="24"/>
          <w:szCs w:val="24"/>
        </w:rPr>
        <w:t>and</w:t>
      </w:r>
      <w:r w:rsidRPr="00B83AB9">
        <w:rPr>
          <w:rFonts w:ascii="Book Antiqua" w:hAnsi="Book Antiqua"/>
          <w:sz w:val="24"/>
          <w:szCs w:val="24"/>
        </w:rPr>
        <w:t xml:space="preserve"> </w:t>
      </w:r>
      <w:r w:rsidRPr="0021075E">
        <w:rPr>
          <w:rFonts w:ascii="Book Antiqua" w:hAnsi="Book Antiqua"/>
          <w:sz w:val="24"/>
          <w:szCs w:val="24"/>
        </w:rPr>
        <w:t>business community, as well as the whole family of ECO institutions</w:t>
      </w:r>
      <w:r>
        <w:rPr>
          <w:rFonts w:ascii="Book Antiqua" w:hAnsi="Book Antiqua"/>
          <w:sz w:val="24"/>
          <w:szCs w:val="24"/>
        </w:rPr>
        <w:t xml:space="preserve"> </w:t>
      </w:r>
      <w:r w:rsidRPr="00F57658">
        <w:rPr>
          <w:rFonts w:ascii="Book Antiqua" w:hAnsi="Book Antiqua"/>
          <w:sz w:val="24"/>
          <w:szCs w:val="24"/>
        </w:rPr>
        <w:t>in a range of activities and multi-stakeholders events</w:t>
      </w:r>
      <w:r w:rsidRPr="0021075E">
        <w:rPr>
          <w:rFonts w:ascii="Book Antiqua" w:hAnsi="Book Antiqua"/>
          <w:sz w:val="24"/>
          <w:szCs w:val="24"/>
        </w:rPr>
        <w:t>. The outcomes of these deliberations are being integrated into the Strategic Goals of Economic Cooperation – 2035, which will guide our collective work over the next decade.</w:t>
      </w:r>
    </w:p>
    <w:p w:rsidR="005A3DFE" w:rsidRPr="0021075E" w:rsidRDefault="005A3DFE" w:rsidP="005A3DFE">
      <w:pPr>
        <w:spacing w:after="0" w:line="360" w:lineRule="auto"/>
        <w:rPr>
          <w:rFonts w:ascii="Book Antiqua" w:hAnsi="Book Antiqua"/>
          <w:b/>
          <w:bCs/>
          <w:sz w:val="24"/>
          <w:szCs w:val="24"/>
        </w:rPr>
      </w:pPr>
    </w:p>
    <w:p w:rsidR="005A3DFE" w:rsidRPr="003C57EF" w:rsidRDefault="005A3DFE" w:rsidP="005A3DFE">
      <w:pPr>
        <w:spacing w:after="0" w:line="360" w:lineRule="auto"/>
        <w:jc w:val="both"/>
        <w:rPr>
          <w:rFonts w:ascii="Book Antiqua" w:hAnsi="Book Antiqua"/>
          <w:b/>
          <w:bCs/>
          <w:spacing w:val="20"/>
          <w:kern w:val="52"/>
          <w:sz w:val="24"/>
          <w:szCs w:val="24"/>
        </w:rPr>
      </w:pPr>
      <w:r w:rsidRPr="003C57EF">
        <w:rPr>
          <w:rFonts w:ascii="Book Antiqua" w:hAnsi="Book Antiqua"/>
          <w:b/>
          <w:bCs/>
          <w:spacing w:val="20"/>
          <w:kern w:val="52"/>
          <w:sz w:val="24"/>
          <w:szCs w:val="24"/>
        </w:rPr>
        <w:t>Mr. Chairman,</w:t>
      </w:r>
    </w:p>
    <w:p w:rsidR="005A3DFE" w:rsidRPr="00B464C7" w:rsidRDefault="005A3DFE" w:rsidP="005A3DFE">
      <w:pPr>
        <w:spacing w:after="0" w:line="240" w:lineRule="auto"/>
        <w:jc w:val="both"/>
        <w:rPr>
          <w:rFonts w:ascii="Book Antiqua" w:hAnsi="Book Antiqua"/>
          <w:sz w:val="24"/>
          <w:szCs w:val="24"/>
        </w:rPr>
      </w:pPr>
      <w:r w:rsidRPr="00B464C7">
        <w:rPr>
          <w:rFonts w:ascii="Book Antiqua" w:hAnsi="Book Antiqua"/>
          <w:sz w:val="24"/>
          <w:szCs w:val="24"/>
        </w:rPr>
        <w:t xml:space="preserve">A comprehensive report on our activities this past year has already been circulated for your consideration. I would, however, like to highlight a few key activities and initiatives in this brief presentation.  </w:t>
      </w:r>
    </w:p>
    <w:p w:rsidR="005A3DFE" w:rsidRPr="0021075E" w:rsidRDefault="005A3DFE" w:rsidP="005A3DFE">
      <w:pPr>
        <w:spacing w:after="0" w:line="240" w:lineRule="auto"/>
        <w:jc w:val="both"/>
        <w:rPr>
          <w:rFonts w:ascii="Book Antiqua" w:hAnsi="Book Antiqua"/>
          <w:sz w:val="24"/>
          <w:szCs w:val="24"/>
        </w:rPr>
      </w:pPr>
      <w:r w:rsidRPr="0021075E">
        <w:rPr>
          <w:rFonts w:ascii="Book Antiqua" w:hAnsi="Book Antiqua"/>
          <w:sz w:val="24"/>
          <w:szCs w:val="24"/>
        </w:rPr>
        <w:br/>
      </w:r>
      <w:r w:rsidRPr="00DD495B">
        <w:rPr>
          <w:rFonts w:ascii="Book Antiqua" w:hAnsi="Book Antiqua"/>
          <w:sz w:val="24"/>
          <w:szCs w:val="24"/>
        </w:rPr>
        <w:t>This year,</w:t>
      </w:r>
      <w:r w:rsidRPr="00B464C7">
        <w:rPr>
          <w:rFonts w:ascii="Book Antiqua" w:hAnsi="Book Antiqua"/>
          <w:sz w:val="24"/>
          <w:szCs w:val="24"/>
        </w:rPr>
        <w:t xml:space="preserve"> we achieved</w:t>
      </w:r>
      <w:r>
        <w:rPr>
          <w:rFonts w:ascii="Book Antiqua" w:hAnsi="Book Antiqua"/>
          <w:sz w:val="24"/>
          <w:szCs w:val="24"/>
        </w:rPr>
        <w:t xml:space="preserve"> </w:t>
      </w:r>
      <w:r w:rsidRPr="0021075E">
        <w:rPr>
          <w:rFonts w:ascii="Book Antiqua" w:hAnsi="Book Antiqua"/>
          <w:sz w:val="24"/>
          <w:szCs w:val="24"/>
        </w:rPr>
        <w:t xml:space="preserve">significant progress across all priority sectors. </w:t>
      </w:r>
      <w:r w:rsidRPr="00B83AB9">
        <w:rPr>
          <w:rFonts w:ascii="Book Antiqua" w:hAnsi="Book Antiqua"/>
          <w:sz w:val="24"/>
          <w:szCs w:val="24"/>
        </w:rPr>
        <w:t xml:space="preserve">In the area of </w:t>
      </w:r>
      <w:r w:rsidRPr="00B83AB9">
        <w:rPr>
          <w:rFonts w:ascii="Book Antiqua" w:hAnsi="Book Antiqua"/>
          <w:sz w:val="24"/>
          <w:szCs w:val="24"/>
        </w:rPr>
        <w:lastRenderedPageBreak/>
        <w:t>trade</w:t>
      </w:r>
      <w:r>
        <w:rPr>
          <w:rFonts w:ascii="Book Antiqua" w:hAnsi="Book Antiqua"/>
          <w:sz w:val="24"/>
          <w:szCs w:val="24"/>
        </w:rPr>
        <w:t>, the 5</w:t>
      </w:r>
      <w:r w:rsidRPr="00B83AB9">
        <w:rPr>
          <w:rFonts w:ascii="Book Antiqua" w:hAnsi="Book Antiqua"/>
          <w:sz w:val="24"/>
          <w:szCs w:val="24"/>
        </w:rPr>
        <w:t>th</w:t>
      </w:r>
      <w:r w:rsidRPr="0021075E">
        <w:rPr>
          <w:rFonts w:ascii="Book Antiqua" w:hAnsi="Book Antiqua"/>
          <w:sz w:val="24"/>
          <w:szCs w:val="24"/>
        </w:rPr>
        <w:t xml:space="preserve"> ECO Ministerial Meeting on Commerce and Foreign Trade, </w:t>
      </w:r>
      <w:r>
        <w:rPr>
          <w:rFonts w:ascii="Book Antiqua" w:hAnsi="Book Antiqua"/>
          <w:sz w:val="24"/>
          <w:szCs w:val="24"/>
        </w:rPr>
        <w:t xml:space="preserve">being </w:t>
      </w:r>
      <w:r w:rsidRPr="0021075E">
        <w:rPr>
          <w:rFonts w:ascii="Book Antiqua" w:hAnsi="Book Antiqua"/>
          <w:sz w:val="24"/>
          <w:szCs w:val="24"/>
        </w:rPr>
        <w:t xml:space="preserve">held this week in Istanbul </w:t>
      </w:r>
      <w:r w:rsidRPr="00B464C7">
        <w:rPr>
          <w:rFonts w:ascii="Book Antiqua" w:hAnsi="Book Antiqua"/>
          <w:sz w:val="24"/>
          <w:szCs w:val="24"/>
        </w:rPr>
        <w:t>after a gap of more than a decade</w:t>
      </w:r>
      <w:r>
        <w:rPr>
          <w:rFonts w:ascii="Book Antiqua" w:hAnsi="Book Antiqua"/>
          <w:sz w:val="24"/>
          <w:szCs w:val="24"/>
        </w:rPr>
        <w:t>, is</w:t>
      </w:r>
      <w:r w:rsidRPr="0021075E">
        <w:rPr>
          <w:rFonts w:ascii="Book Antiqua" w:hAnsi="Book Antiqua"/>
          <w:sz w:val="24"/>
          <w:szCs w:val="24"/>
        </w:rPr>
        <w:t xml:space="preserve"> a landmark event. </w:t>
      </w:r>
      <w:r>
        <w:rPr>
          <w:rFonts w:ascii="Book Antiqua" w:hAnsi="Book Antiqua"/>
          <w:sz w:val="24"/>
          <w:szCs w:val="24"/>
        </w:rPr>
        <w:t xml:space="preserve">The Ministers are expected to take a number of important decisions on the future of trade integration in the ECO region. </w:t>
      </w:r>
    </w:p>
    <w:p w:rsidR="005A3DFE" w:rsidRPr="00B83AB9" w:rsidRDefault="005A3DFE" w:rsidP="005A3DFE">
      <w:pPr>
        <w:spacing w:after="0" w:line="240" w:lineRule="auto"/>
        <w:jc w:val="both"/>
        <w:rPr>
          <w:rFonts w:ascii="Book Antiqua" w:hAnsi="Book Antiqua"/>
          <w:sz w:val="24"/>
          <w:szCs w:val="24"/>
        </w:rPr>
      </w:pPr>
    </w:p>
    <w:p w:rsidR="005A3DFE" w:rsidRPr="0021075E" w:rsidRDefault="005A3DFE" w:rsidP="005A3DFE">
      <w:pPr>
        <w:spacing w:after="0" w:line="240" w:lineRule="auto"/>
        <w:jc w:val="both"/>
        <w:rPr>
          <w:rFonts w:ascii="Book Antiqua" w:hAnsi="Book Antiqua"/>
          <w:sz w:val="24"/>
          <w:szCs w:val="24"/>
        </w:rPr>
      </w:pPr>
      <w:r w:rsidRPr="00A04FAF">
        <w:rPr>
          <w:rFonts w:ascii="Book Antiqua" w:hAnsi="Book Antiqua"/>
          <w:b/>
          <w:sz w:val="24"/>
          <w:szCs w:val="24"/>
        </w:rPr>
        <w:t>In transport,</w:t>
      </w:r>
      <w:r>
        <w:rPr>
          <w:rFonts w:ascii="Book Antiqua" w:hAnsi="Book Antiqua"/>
          <w:sz w:val="24"/>
          <w:szCs w:val="24"/>
        </w:rPr>
        <w:t xml:space="preserve"> the 13</w:t>
      </w:r>
      <w:r w:rsidRPr="002C17B2">
        <w:rPr>
          <w:rFonts w:ascii="Book Antiqua" w:hAnsi="Book Antiqua"/>
          <w:sz w:val="24"/>
          <w:szCs w:val="24"/>
          <w:vertAlign w:val="superscript"/>
        </w:rPr>
        <w:t>th</w:t>
      </w:r>
      <w:r w:rsidRPr="0021075E">
        <w:rPr>
          <w:rFonts w:ascii="Book Antiqua" w:hAnsi="Book Antiqua"/>
          <w:sz w:val="24"/>
          <w:szCs w:val="24"/>
        </w:rPr>
        <w:t xml:space="preserve"> ECO Ministerial Meeting, held in Tehran in June, adopted the Tehran Declaration, which outlined a forward-looking agenda for regional connectivity. The proposal to create an ECO Special Fund for Transport Development and to convene an Investment Conference on Transport Projects demonstrates our growing ambition to link the region through</w:t>
      </w:r>
      <w:r>
        <w:rPr>
          <w:rFonts w:ascii="Book Antiqua" w:hAnsi="Book Antiqua"/>
          <w:sz w:val="24"/>
          <w:szCs w:val="24"/>
        </w:rPr>
        <w:t xml:space="preserve"> smart and</w:t>
      </w:r>
      <w:r w:rsidRPr="0021075E">
        <w:rPr>
          <w:rFonts w:ascii="Book Antiqua" w:hAnsi="Book Antiqua"/>
          <w:sz w:val="24"/>
          <w:szCs w:val="24"/>
        </w:rPr>
        <w:t xml:space="preserve"> sustainable transport corridors. Member States also reaffirmed commitment to the full implementation of the Transit Transport Framework Agreement (TTFA) and expansion of projects along key corridors such as ITI and KTI. Several forward-looking projects such as Digital Modelling and Maintenance of Railways, as well as Data Exchange between Railway and Customs Authorities will provide the digital backbone to our future transport systems. </w:t>
      </w:r>
      <w:r w:rsidRPr="000A01B0">
        <w:rPr>
          <w:rFonts w:ascii="Book Antiqua" w:hAnsi="Book Antiqua"/>
          <w:sz w:val="24"/>
          <w:szCs w:val="24"/>
        </w:rPr>
        <w:t>Moreover, Kazakhstan’s welcome decision to host the 14</w:t>
      </w:r>
      <w:r w:rsidRPr="00B83AB9">
        <w:rPr>
          <w:rFonts w:ascii="Book Antiqua" w:hAnsi="Book Antiqua"/>
          <w:sz w:val="24"/>
          <w:szCs w:val="24"/>
        </w:rPr>
        <w:t>th</w:t>
      </w:r>
      <w:r w:rsidRPr="000A01B0">
        <w:rPr>
          <w:rFonts w:ascii="Book Antiqua" w:hAnsi="Book Antiqua"/>
          <w:sz w:val="24"/>
          <w:szCs w:val="24"/>
        </w:rPr>
        <w:t xml:space="preserve"> Transport Ministerial in 2026, alongside an Investment Conference with potential support from IsDb and AIIB, and finalization and implementation of Plan of Action with IRU, will further reinforce this momentum.</w:t>
      </w:r>
    </w:p>
    <w:p w:rsidR="005A3DFE" w:rsidRPr="0021075E" w:rsidRDefault="005A3DFE" w:rsidP="005A3DFE">
      <w:pPr>
        <w:spacing w:after="0" w:line="240" w:lineRule="auto"/>
        <w:jc w:val="both"/>
        <w:rPr>
          <w:rFonts w:ascii="Book Antiqua" w:hAnsi="Book Antiqua"/>
          <w:sz w:val="24"/>
          <w:szCs w:val="24"/>
        </w:rPr>
      </w:pPr>
    </w:p>
    <w:p w:rsidR="005A3DFE" w:rsidRDefault="005A3DFE" w:rsidP="005A3DFE">
      <w:pPr>
        <w:spacing w:after="0" w:line="240" w:lineRule="auto"/>
        <w:jc w:val="both"/>
        <w:rPr>
          <w:rFonts w:ascii="Book Antiqua" w:hAnsi="Book Antiqua"/>
          <w:sz w:val="24"/>
          <w:szCs w:val="24"/>
        </w:rPr>
      </w:pPr>
      <w:r w:rsidRPr="00241BC2">
        <w:rPr>
          <w:rFonts w:ascii="Book Antiqua" w:hAnsi="Book Antiqua"/>
          <w:sz w:val="24"/>
          <w:szCs w:val="24"/>
        </w:rPr>
        <w:t xml:space="preserve">As digitalization has emerged as a transformative force with great potential to significantly enhance logistics, modernize border operations, and improve overall connectivity, we have also sharpened our focus on Information and Communication Technologies. As per the mandate given by the previous COM, through the Mashhad Communiqué, we are tasked with strengthening our ICT-related capacities, including creating a special ICT unit in the Secretariat, which we plan to implement within the framework of the Secretariat’s reform. </w:t>
      </w:r>
    </w:p>
    <w:p w:rsidR="005A3DFE" w:rsidRPr="00A04FAF" w:rsidRDefault="005A3DFE" w:rsidP="005A3DFE">
      <w:pPr>
        <w:spacing w:after="0" w:line="240" w:lineRule="auto"/>
        <w:jc w:val="both"/>
        <w:rPr>
          <w:rFonts w:ascii="Book Antiqua" w:hAnsi="Book Antiqua"/>
          <w:sz w:val="24"/>
          <w:szCs w:val="24"/>
        </w:rPr>
      </w:pPr>
    </w:p>
    <w:p w:rsidR="005A3DFE" w:rsidRPr="0021075E" w:rsidRDefault="005A3DFE" w:rsidP="005A3DFE">
      <w:pPr>
        <w:spacing w:after="0" w:line="240" w:lineRule="auto"/>
        <w:jc w:val="both"/>
        <w:rPr>
          <w:rFonts w:ascii="Book Antiqua" w:hAnsi="Book Antiqua"/>
          <w:sz w:val="24"/>
          <w:szCs w:val="24"/>
        </w:rPr>
      </w:pPr>
      <w:r w:rsidRPr="00152193">
        <w:rPr>
          <w:rFonts w:ascii="Book Antiqua" w:hAnsi="Book Antiqua"/>
          <w:sz w:val="24"/>
          <w:szCs w:val="24"/>
        </w:rPr>
        <w:t>Stronger regional cooperation in ICT, including knowledge and experience sharing, is central to our goal of creating seamless transport networks. With this in mind, we recently held a meeting with the leadership of the Digital Cooperation Organization (DCO). Moreover, we continue to strengthen our collaboration with the International Telecommunication Union (ITU). The Secretariat is also cooperating with Pakistan in preparing a draft of a new five-year ICT strategy (2026-2030), in its capacity as host of the</w:t>
      </w:r>
      <w:r>
        <w:rPr>
          <w:rFonts w:ascii="Book Antiqua" w:hAnsi="Book Antiqua"/>
          <w:sz w:val="24"/>
          <w:szCs w:val="24"/>
        </w:rPr>
        <w:t xml:space="preserve"> 4</w:t>
      </w:r>
      <w:r w:rsidRPr="003A1A24">
        <w:rPr>
          <w:rFonts w:ascii="Book Antiqua" w:hAnsi="Book Antiqua"/>
          <w:sz w:val="24"/>
          <w:szCs w:val="24"/>
          <w:vertAlign w:val="superscript"/>
        </w:rPr>
        <w:t>th</w:t>
      </w:r>
      <w:r w:rsidRPr="00152193">
        <w:rPr>
          <w:rFonts w:ascii="Book Antiqua" w:hAnsi="Book Antiqua"/>
          <w:sz w:val="24"/>
          <w:szCs w:val="24"/>
        </w:rPr>
        <w:t xml:space="preserve"> Ministerial Meeting on ICT </w:t>
      </w:r>
      <w:r w:rsidRPr="00514296">
        <w:rPr>
          <w:rFonts w:ascii="Book Antiqua" w:hAnsi="Book Antiqua"/>
          <w:sz w:val="24"/>
          <w:szCs w:val="24"/>
        </w:rPr>
        <w:t>early next year.</w:t>
      </w:r>
    </w:p>
    <w:p w:rsidR="005A3DFE" w:rsidRPr="0021075E" w:rsidRDefault="005A3DFE" w:rsidP="005A3DFE">
      <w:pPr>
        <w:spacing w:after="0" w:line="360" w:lineRule="auto"/>
        <w:jc w:val="both"/>
        <w:rPr>
          <w:rFonts w:ascii="Book Antiqua" w:hAnsi="Book Antiqua"/>
          <w:b/>
          <w:bCs/>
          <w:sz w:val="24"/>
          <w:szCs w:val="24"/>
        </w:rPr>
      </w:pPr>
    </w:p>
    <w:p w:rsidR="005A3DFE" w:rsidRPr="0021075E" w:rsidRDefault="005A3DFE" w:rsidP="005A3DFE">
      <w:pPr>
        <w:spacing w:after="0" w:line="240" w:lineRule="auto"/>
        <w:jc w:val="both"/>
        <w:rPr>
          <w:rFonts w:ascii="Book Antiqua" w:hAnsi="Book Antiqua"/>
          <w:sz w:val="24"/>
          <w:szCs w:val="24"/>
        </w:rPr>
      </w:pPr>
      <w:r w:rsidRPr="00A04FAF">
        <w:rPr>
          <w:rFonts w:ascii="Book Antiqua" w:hAnsi="Book Antiqua"/>
          <w:b/>
          <w:sz w:val="24"/>
          <w:szCs w:val="24"/>
        </w:rPr>
        <w:t xml:space="preserve">In energy and environment, </w:t>
      </w:r>
      <w:r w:rsidRPr="0021075E">
        <w:rPr>
          <w:rFonts w:ascii="Book Antiqua" w:hAnsi="Book Antiqua"/>
          <w:sz w:val="24"/>
          <w:szCs w:val="24"/>
        </w:rPr>
        <w:t xml:space="preserve">ECO achieved tangible progress.  The ECO Clean Energy Centre (CECECO) in Baku, jointly implemented with UNIDO, entered its operational phase following the entry into force of its Charter. The first meeting of its Board of Governors appointed the Executive Director and adopted the Rules of Procedure, opening a new chapter in regional clean energy cooperation. The ECO Regional Electricity Market (ECO-REM) advanced through peer reviews and Task Force consultations, </w:t>
      </w:r>
      <w:r>
        <w:rPr>
          <w:rFonts w:ascii="Book Antiqua" w:hAnsi="Book Antiqua"/>
          <w:sz w:val="24"/>
          <w:szCs w:val="24"/>
        </w:rPr>
        <w:t xml:space="preserve">is </w:t>
      </w:r>
      <w:r w:rsidRPr="0021075E">
        <w:rPr>
          <w:rFonts w:ascii="Book Antiqua" w:hAnsi="Book Antiqua"/>
          <w:sz w:val="24"/>
          <w:szCs w:val="24"/>
        </w:rPr>
        <w:t xml:space="preserve">paving the way for harmonized power markets. The ECO Five-Year </w:t>
      </w:r>
      <w:r w:rsidRPr="0021075E">
        <w:rPr>
          <w:rFonts w:ascii="Book Antiqua" w:hAnsi="Book Antiqua"/>
          <w:sz w:val="24"/>
          <w:szCs w:val="24"/>
        </w:rPr>
        <w:lastRenderedPageBreak/>
        <w:t xml:space="preserve">Roadmap on Minerals Cooperation (2026–2030) </w:t>
      </w:r>
      <w:r w:rsidRPr="00B83AB9">
        <w:rPr>
          <w:rFonts w:ascii="Book Antiqua" w:hAnsi="Book Antiqua"/>
          <w:sz w:val="24"/>
          <w:szCs w:val="24"/>
        </w:rPr>
        <w:t>is close to finalization</w:t>
      </w:r>
      <w:r w:rsidRPr="0021075E">
        <w:rPr>
          <w:rFonts w:ascii="Book Antiqua" w:hAnsi="Book Antiqua"/>
          <w:sz w:val="24"/>
          <w:szCs w:val="24"/>
        </w:rPr>
        <w:t xml:space="preserve">, while the RESCUE Initiative on Resource Efficiency and Circular Economy gained visibility through global platforms such as the World Circular Economy Forum. Preparations are also underway for </w:t>
      </w:r>
      <w:r w:rsidRPr="00B83AB9">
        <w:rPr>
          <w:rFonts w:ascii="Book Antiqua" w:hAnsi="Book Antiqua"/>
          <w:sz w:val="24"/>
          <w:szCs w:val="24"/>
        </w:rPr>
        <w:t>the 6</w:t>
      </w:r>
      <w:r w:rsidRPr="00A04FAF">
        <w:rPr>
          <w:rFonts w:ascii="Book Antiqua" w:hAnsi="Book Antiqua"/>
          <w:sz w:val="24"/>
          <w:szCs w:val="24"/>
          <w:vertAlign w:val="superscript"/>
        </w:rPr>
        <w:t>th</w:t>
      </w:r>
      <w:r w:rsidRPr="00B83AB9">
        <w:rPr>
          <w:rFonts w:ascii="Book Antiqua" w:hAnsi="Book Antiqua"/>
          <w:sz w:val="24"/>
          <w:szCs w:val="24"/>
        </w:rPr>
        <w:t xml:space="preserve"> Ministerial Meeting on Environment</w:t>
      </w:r>
      <w:r w:rsidRPr="0021075E">
        <w:rPr>
          <w:rFonts w:ascii="Book Antiqua" w:hAnsi="Book Antiqua"/>
          <w:sz w:val="24"/>
          <w:szCs w:val="24"/>
        </w:rPr>
        <w:t xml:space="preserve"> in Uzbekistan in 2026. </w:t>
      </w:r>
    </w:p>
    <w:p w:rsidR="005A3DFE" w:rsidRPr="0021075E" w:rsidRDefault="005A3DFE" w:rsidP="005A3DFE">
      <w:pPr>
        <w:spacing w:after="0" w:line="240" w:lineRule="auto"/>
        <w:jc w:val="both"/>
        <w:rPr>
          <w:rFonts w:ascii="Book Antiqua" w:hAnsi="Book Antiqua"/>
          <w:sz w:val="24"/>
          <w:szCs w:val="24"/>
        </w:rPr>
      </w:pPr>
      <w:r w:rsidRPr="0021075E">
        <w:rPr>
          <w:rFonts w:ascii="Book Antiqua" w:hAnsi="Book Antiqua"/>
          <w:sz w:val="24"/>
          <w:szCs w:val="24"/>
        </w:rPr>
        <w:br/>
      </w:r>
      <w:r w:rsidRPr="002160EC">
        <w:rPr>
          <w:rFonts w:ascii="Book Antiqua" w:hAnsi="Book Antiqua"/>
          <w:b/>
          <w:sz w:val="24"/>
          <w:szCs w:val="24"/>
        </w:rPr>
        <w:t>In agriculture and industry,</w:t>
      </w:r>
      <w:r w:rsidRPr="0021075E">
        <w:rPr>
          <w:rFonts w:ascii="Book Antiqua" w:hAnsi="Book Antiqua"/>
          <w:sz w:val="24"/>
          <w:szCs w:val="24"/>
        </w:rPr>
        <w:t xml:space="preserve"> progress has continued in both institutional and technical areas</w:t>
      </w:r>
      <w:r>
        <w:rPr>
          <w:rFonts w:ascii="Book Antiqua" w:hAnsi="Book Antiqua"/>
          <w:sz w:val="24"/>
          <w:szCs w:val="24"/>
        </w:rPr>
        <w:t xml:space="preserve"> </w:t>
      </w:r>
      <w:r w:rsidRPr="00B83AB9">
        <w:rPr>
          <w:rFonts w:ascii="Book Antiqua" w:hAnsi="Book Antiqua"/>
          <w:sz w:val="24"/>
          <w:szCs w:val="24"/>
        </w:rPr>
        <w:t>with preparations in hand for the 8th ECO Agriculture Ministerial</w:t>
      </w:r>
      <w:r>
        <w:rPr>
          <w:rFonts w:ascii="Book Antiqua" w:hAnsi="Book Antiqua"/>
          <w:sz w:val="24"/>
          <w:szCs w:val="24"/>
        </w:rPr>
        <w:t xml:space="preserve"> </w:t>
      </w:r>
      <w:r w:rsidRPr="00B83AB9">
        <w:rPr>
          <w:rFonts w:ascii="Book Antiqua" w:hAnsi="Book Antiqua"/>
          <w:sz w:val="24"/>
          <w:szCs w:val="24"/>
        </w:rPr>
        <w:t>Meeting on February 17-18, 2026 in Tehran.</w:t>
      </w:r>
      <w:r>
        <w:rPr>
          <w:rFonts w:ascii="Book Antiqua" w:hAnsi="Book Antiqua"/>
          <w:sz w:val="24"/>
          <w:szCs w:val="24"/>
        </w:rPr>
        <w:t xml:space="preserve"> </w:t>
      </w:r>
      <w:r w:rsidRPr="00B83AB9">
        <w:rPr>
          <w:rFonts w:ascii="Book Antiqua" w:hAnsi="Book Antiqua"/>
          <w:sz w:val="24"/>
          <w:szCs w:val="24"/>
        </w:rPr>
        <w:t>This year in March, ECO also signed a MoU with the International Organization for Food Security (IOFS).</w:t>
      </w:r>
      <w:r>
        <w:rPr>
          <w:rFonts w:ascii="Book Antiqua" w:hAnsi="Book Antiqua"/>
          <w:sz w:val="24"/>
          <w:szCs w:val="24"/>
        </w:rPr>
        <w:t xml:space="preserve"> </w:t>
      </w:r>
      <w:r w:rsidRPr="0021075E">
        <w:rPr>
          <w:rFonts w:ascii="Book Antiqua" w:hAnsi="Book Antiqua"/>
          <w:sz w:val="24"/>
          <w:szCs w:val="24"/>
        </w:rPr>
        <w:t>The ECO Regional Programme for Food Security and its Coordination Centre have expanded activities to support data sharing and capacity building. The ECO Seed Association (ECOSA) organized a series of online sessions highlighting investment opportunities and launched a plant breeding program in Ankara, while the Permanent Veterinary Commission (ECO-VECO) awaits the entry into force of its Statute. The ECO Regional Institute for Standardization, Conformity Assessment, Accreditation and Metrology (ECO-RISCAM) has held nine technical meetings and now awaits full ratification. Cooperation with IOFS, FAO, UNIDO and WIPO continues to enhance agricultural innovation, industrial productivity, and quality infrastructure across Member States.</w:t>
      </w:r>
    </w:p>
    <w:p w:rsidR="005A3DFE" w:rsidRPr="0021075E" w:rsidRDefault="005A3DFE" w:rsidP="005A3DFE">
      <w:pPr>
        <w:spacing w:after="0" w:line="360" w:lineRule="auto"/>
        <w:jc w:val="both"/>
        <w:rPr>
          <w:rFonts w:ascii="Book Antiqua" w:hAnsi="Book Antiqua"/>
          <w:b/>
          <w:bCs/>
          <w:sz w:val="24"/>
          <w:szCs w:val="24"/>
        </w:rPr>
      </w:pPr>
      <w:r w:rsidRPr="0021075E">
        <w:rPr>
          <w:rFonts w:ascii="Book Antiqua" w:hAnsi="Book Antiqua"/>
          <w:sz w:val="24"/>
          <w:szCs w:val="24"/>
        </w:rPr>
        <w:br/>
      </w:r>
      <w:r w:rsidRPr="003C57EF">
        <w:rPr>
          <w:rFonts w:ascii="Book Antiqua" w:hAnsi="Book Antiqua"/>
          <w:b/>
          <w:bCs/>
          <w:spacing w:val="20"/>
          <w:kern w:val="52"/>
          <w:sz w:val="24"/>
          <w:szCs w:val="24"/>
        </w:rPr>
        <w:t>Excellencies,</w:t>
      </w:r>
      <w:r w:rsidRPr="0021075E">
        <w:rPr>
          <w:rFonts w:ascii="Book Antiqua" w:hAnsi="Book Antiqua"/>
          <w:b/>
          <w:bCs/>
          <w:sz w:val="24"/>
          <w:szCs w:val="24"/>
        </w:rPr>
        <w:t xml:space="preserve"> </w:t>
      </w:r>
    </w:p>
    <w:p w:rsidR="005A3DFE" w:rsidRPr="0021075E" w:rsidRDefault="005A3DFE" w:rsidP="005A3DFE">
      <w:pPr>
        <w:spacing w:after="0" w:line="240" w:lineRule="auto"/>
        <w:jc w:val="both"/>
        <w:rPr>
          <w:rFonts w:ascii="Book Antiqua" w:hAnsi="Book Antiqua"/>
          <w:sz w:val="24"/>
          <w:szCs w:val="24"/>
        </w:rPr>
      </w:pPr>
      <w:r w:rsidRPr="00FC757C">
        <w:rPr>
          <w:rFonts w:ascii="Book Antiqua" w:hAnsi="Book Antiqua"/>
          <w:b/>
          <w:sz w:val="24"/>
          <w:szCs w:val="24"/>
        </w:rPr>
        <w:t xml:space="preserve">Tourism </w:t>
      </w:r>
      <w:r w:rsidRPr="00FC757C">
        <w:rPr>
          <w:rFonts w:ascii="Book Antiqua" w:hAnsi="Book Antiqua"/>
          <w:sz w:val="24"/>
          <w:szCs w:val="24"/>
        </w:rPr>
        <w:t xml:space="preserve">has remained one of the most dynamic sectors. The total number of visitors to ECO Member States surpassed 100 million in 2024 which is a record number. The 6th ECO Ministerial Meeting on Tourism in Erzurum, the ECO Tourism Capital 2025, launched the first ECO Tourism Investment Guide and selected the next ECO </w:t>
      </w:r>
      <w:r>
        <w:rPr>
          <w:rFonts w:ascii="Book Antiqua" w:hAnsi="Book Antiqua"/>
          <w:sz w:val="24"/>
          <w:szCs w:val="24"/>
        </w:rPr>
        <w:t xml:space="preserve"> </w:t>
      </w:r>
      <w:r w:rsidRPr="00495BB7">
        <w:rPr>
          <w:rFonts w:ascii="Book Antiqua" w:hAnsi="Book Antiqua"/>
          <w:sz w:val="24"/>
          <w:szCs w:val="24"/>
        </w:rPr>
        <w:t>Tourism Capitals—Lahore (2027), Mary (2028), and Karakol (2029).</w:t>
      </w:r>
      <w:r w:rsidRPr="0021075E">
        <w:rPr>
          <w:rFonts w:ascii="Book Antiqua" w:hAnsi="Book Antiqua"/>
          <w:sz w:val="24"/>
          <w:szCs w:val="24"/>
        </w:rPr>
        <w:t xml:space="preserve"> The First ECO Silk Road Task Force in Sheki, the Second ECO Tour Operators Forum co-hosted by Türkiye and the Turkish Cypriot State and the 4th ECO Tourism and Transport Task Force highlighted strong public-private collaboration. The finalization of the ECO Sustainable Tourism Criteria and the proposed ECO Tourism Connectivity Master Plan reflect growing integration in the tourism and transport domains.</w:t>
      </w:r>
    </w:p>
    <w:p w:rsidR="005A3DFE" w:rsidRPr="0021075E" w:rsidRDefault="005A3DFE" w:rsidP="005A3DFE">
      <w:pPr>
        <w:spacing w:after="0" w:line="240" w:lineRule="auto"/>
        <w:jc w:val="both"/>
        <w:rPr>
          <w:rFonts w:ascii="Book Antiqua" w:hAnsi="Book Antiqua"/>
          <w:sz w:val="24"/>
          <w:szCs w:val="24"/>
        </w:rPr>
      </w:pPr>
      <w:r w:rsidRPr="0021075E">
        <w:rPr>
          <w:rFonts w:ascii="Book Antiqua" w:hAnsi="Book Antiqua"/>
          <w:sz w:val="24"/>
          <w:szCs w:val="24"/>
        </w:rPr>
        <w:br/>
      </w:r>
      <w:r w:rsidRPr="00D765EA">
        <w:rPr>
          <w:rFonts w:ascii="Book Antiqua" w:hAnsi="Book Antiqua"/>
          <w:b/>
          <w:sz w:val="24"/>
          <w:szCs w:val="24"/>
        </w:rPr>
        <w:t>Under Human Resources and Sustainable Development</w:t>
      </w:r>
      <w:r w:rsidRPr="0021075E">
        <w:rPr>
          <w:rFonts w:ascii="Book Antiqua" w:hAnsi="Book Antiqua"/>
          <w:sz w:val="24"/>
          <w:szCs w:val="24"/>
        </w:rPr>
        <w:t>, the Secretariat organized the first ECO Forum on Sustainable Development in Arkadag, as well as the inaugural ECO Youth and Women’s Forums in Aghdam and Lachin, bringing together stakeholders from across the region. Progress has continued in education and health through collaboration with the ECO Educational Institute and WHO. The Action Plan on Internationalization of Higher Education is under development</w:t>
      </w:r>
      <w:r w:rsidRPr="00B83AB9">
        <w:rPr>
          <w:rFonts w:ascii="Book Antiqua" w:hAnsi="Book Antiqua"/>
          <w:sz w:val="24"/>
          <w:szCs w:val="24"/>
        </w:rPr>
        <w:t>, the signing of the ECO–WHO MoU is in its final stages, and preparations underway to launch first ever ECO Scholarship Programme in collaboration with LUMS Pakistan.</w:t>
      </w:r>
      <w:r w:rsidRPr="0021075E">
        <w:rPr>
          <w:rFonts w:ascii="Book Antiqua" w:hAnsi="Book Antiqua"/>
          <w:sz w:val="24"/>
          <w:szCs w:val="24"/>
        </w:rPr>
        <w:t xml:space="preserve"> Progress in disaster risk reduction followed the 9th Ministerial Meeting in Dushanbe, including technical exercises and the Winter Drill in Erzurum, leading to the update of the ECO </w:t>
      </w:r>
      <w:r w:rsidRPr="0021075E">
        <w:rPr>
          <w:rFonts w:ascii="Book Antiqua" w:hAnsi="Book Antiqua"/>
          <w:sz w:val="24"/>
          <w:szCs w:val="24"/>
        </w:rPr>
        <w:lastRenderedPageBreak/>
        <w:t>Regional Framework on DRR. Pakistan will host the 10th Ministerial Meeting on DRR in 2026 which will further strengthen our DRR agenda.</w:t>
      </w:r>
    </w:p>
    <w:p w:rsidR="005A3DFE" w:rsidRPr="0021075E" w:rsidRDefault="005A3DFE" w:rsidP="005A3DFE">
      <w:pPr>
        <w:spacing w:after="0" w:line="360" w:lineRule="auto"/>
        <w:jc w:val="both"/>
        <w:rPr>
          <w:rFonts w:ascii="Book Antiqua" w:hAnsi="Book Antiqua"/>
          <w:b/>
          <w:bCs/>
          <w:sz w:val="24"/>
          <w:szCs w:val="24"/>
        </w:rPr>
      </w:pPr>
      <w:r w:rsidRPr="0021075E">
        <w:rPr>
          <w:rFonts w:ascii="Book Antiqua" w:hAnsi="Book Antiqua"/>
          <w:sz w:val="24"/>
          <w:szCs w:val="24"/>
        </w:rPr>
        <w:br/>
      </w:r>
      <w:r w:rsidRPr="003C57EF">
        <w:rPr>
          <w:rFonts w:ascii="Book Antiqua" w:hAnsi="Book Antiqua"/>
          <w:b/>
          <w:bCs/>
          <w:spacing w:val="20"/>
          <w:kern w:val="52"/>
          <w:sz w:val="24"/>
          <w:szCs w:val="24"/>
        </w:rPr>
        <w:t>Excellencies,</w:t>
      </w:r>
      <w:r w:rsidRPr="0021075E">
        <w:rPr>
          <w:rFonts w:ascii="Book Antiqua" w:hAnsi="Book Antiqua"/>
          <w:b/>
          <w:bCs/>
          <w:sz w:val="24"/>
          <w:szCs w:val="24"/>
        </w:rPr>
        <w:t xml:space="preserve"> </w:t>
      </w:r>
    </w:p>
    <w:p w:rsidR="005A3DFE" w:rsidRPr="0021075E" w:rsidRDefault="005A3DFE" w:rsidP="005A3DFE">
      <w:pPr>
        <w:spacing w:after="0" w:line="240" w:lineRule="auto"/>
        <w:jc w:val="both"/>
        <w:rPr>
          <w:rFonts w:ascii="Book Antiqua" w:hAnsi="Book Antiqua"/>
          <w:sz w:val="24"/>
          <w:szCs w:val="24"/>
        </w:rPr>
      </w:pPr>
      <w:r w:rsidRPr="00B324F1">
        <w:rPr>
          <w:rFonts w:ascii="Book Antiqua" w:hAnsi="Book Antiqua"/>
          <w:b/>
          <w:sz w:val="24"/>
          <w:szCs w:val="24"/>
        </w:rPr>
        <w:t>The Organization has also strengthened cooperation in law, justice and internal security. The 4</w:t>
      </w:r>
      <w:r w:rsidRPr="00D87E80">
        <w:rPr>
          <w:rFonts w:ascii="Book Antiqua" w:hAnsi="Book Antiqua"/>
          <w:b/>
          <w:sz w:val="24"/>
          <w:szCs w:val="24"/>
          <w:vertAlign w:val="superscript"/>
        </w:rPr>
        <w:t>th</w:t>
      </w:r>
      <w:r w:rsidRPr="00B324F1">
        <w:rPr>
          <w:rFonts w:ascii="Book Antiqua" w:hAnsi="Book Antiqua"/>
          <w:b/>
          <w:sz w:val="24"/>
          <w:szCs w:val="24"/>
        </w:rPr>
        <w:t xml:space="preserve"> ECO Interior Ministers’ Meeting, convened with ministerial attendance from across the region after a gap of 15 years, in Tehran in October adopted the Tehran Declaration, emphasizing collective action against terrorism, organized crime and emerging cyber threats and close law enforcement and crime prevention cooperation. The 6</w:t>
      </w:r>
      <w:r w:rsidRPr="00D87E80">
        <w:rPr>
          <w:rFonts w:ascii="Book Antiqua" w:hAnsi="Book Antiqua"/>
          <w:b/>
          <w:sz w:val="24"/>
          <w:szCs w:val="24"/>
          <w:vertAlign w:val="superscript"/>
        </w:rPr>
        <w:t>th</w:t>
      </w:r>
      <w:r w:rsidRPr="00B324F1">
        <w:rPr>
          <w:rFonts w:ascii="Book Antiqua" w:hAnsi="Book Antiqua"/>
          <w:b/>
          <w:sz w:val="24"/>
          <w:szCs w:val="24"/>
        </w:rPr>
        <w:t xml:space="preserve"> Meeting of Attorneys and Prosecutors General in Tashkent in September adopted the Tashkent Declaration, advancing regional judicial cooperation and anti-corruption frameworks. These events agreed to operationalise the ECO Regional Centre for Risk Management and finalize framework for ECO Anti-Corruption Agencies and Ombudsmen. Pakistan’s offer to host the 5</w:t>
      </w:r>
      <w:r w:rsidRPr="00096FFB">
        <w:rPr>
          <w:rFonts w:ascii="Book Antiqua" w:hAnsi="Book Antiqua"/>
          <w:b/>
          <w:sz w:val="24"/>
          <w:szCs w:val="24"/>
          <w:vertAlign w:val="superscript"/>
        </w:rPr>
        <w:t>th</w:t>
      </w:r>
      <w:r w:rsidRPr="00B324F1">
        <w:rPr>
          <w:rFonts w:ascii="Book Antiqua" w:hAnsi="Book Antiqua"/>
          <w:b/>
          <w:sz w:val="24"/>
          <w:szCs w:val="24"/>
        </w:rPr>
        <w:t xml:space="preserve"> Interior Ministers’ Meeting in 2026 will ensure continuity of these initiatives</w:t>
      </w:r>
      <w:r w:rsidRPr="00B83AB9">
        <w:rPr>
          <w:rFonts w:ascii="Book Antiqua" w:hAnsi="Book Antiqua"/>
          <w:sz w:val="24"/>
          <w:szCs w:val="24"/>
        </w:rPr>
        <w:t>.</w:t>
      </w:r>
    </w:p>
    <w:p w:rsidR="005A3DFE" w:rsidRPr="0021075E" w:rsidRDefault="005A3DFE" w:rsidP="005A3DFE">
      <w:pPr>
        <w:spacing w:after="0" w:line="360" w:lineRule="auto"/>
        <w:jc w:val="both"/>
        <w:rPr>
          <w:rFonts w:ascii="Book Antiqua" w:hAnsi="Book Antiqua"/>
          <w:sz w:val="24"/>
          <w:szCs w:val="24"/>
        </w:rPr>
      </w:pPr>
    </w:p>
    <w:p w:rsidR="005A3DFE" w:rsidRDefault="005A3DFE" w:rsidP="005A3DFE">
      <w:pPr>
        <w:spacing w:after="0" w:line="240" w:lineRule="auto"/>
        <w:jc w:val="both"/>
        <w:rPr>
          <w:rFonts w:ascii="Book Antiqua" w:hAnsi="Book Antiqua"/>
          <w:sz w:val="24"/>
          <w:szCs w:val="24"/>
        </w:rPr>
      </w:pPr>
      <w:r w:rsidRPr="0021075E">
        <w:rPr>
          <w:rFonts w:ascii="Book Antiqua" w:hAnsi="Book Antiqua"/>
          <w:sz w:val="24"/>
          <w:szCs w:val="24"/>
        </w:rPr>
        <w:t>On the institutional front, the Secretariat has intensified its project-based operations. The 22nd Project Monitoring Group (PMG-22) reviewed 39 regional projects — eight completed, sixteen under implementation, and fifteen under review across transport, trade, energy, environment, agriculture and tourism. New initiatives in logistics and connectivity were approved, while the Secretariat adopted guiding principles of grant-eligibility and bankability to attract co-financing.</w:t>
      </w:r>
      <w:r>
        <w:rPr>
          <w:rFonts w:ascii="Book Antiqua" w:hAnsi="Book Antiqua"/>
          <w:sz w:val="24"/>
          <w:szCs w:val="24"/>
        </w:rPr>
        <w:t xml:space="preserve"> </w:t>
      </w:r>
      <w:r w:rsidRPr="00B83AB9">
        <w:rPr>
          <w:rFonts w:ascii="Book Antiqua" w:hAnsi="Book Antiqua"/>
          <w:sz w:val="24"/>
          <w:szCs w:val="24"/>
        </w:rPr>
        <w:t>To this end, we have maintained close and regular coordination with ECO TDB to advocate the expansion of its membership and capital base. We have deepened engagement with the Islamic Development Bank and Asian Infrastructure Investment Bank to mobilize additional resources for projects in the ECO</w:t>
      </w:r>
      <w:r>
        <w:rPr>
          <w:rFonts w:ascii="Book Antiqua" w:hAnsi="Book Antiqua"/>
          <w:sz w:val="24"/>
          <w:szCs w:val="24"/>
        </w:rPr>
        <w:t xml:space="preserve"> region individually or jointly.</w:t>
      </w:r>
    </w:p>
    <w:p w:rsidR="005A3DFE" w:rsidRPr="0021075E" w:rsidRDefault="005A3DFE" w:rsidP="005A3DFE">
      <w:pPr>
        <w:spacing w:after="0" w:line="240" w:lineRule="auto"/>
        <w:jc w:val="both"/>
        <w:rPr>
          <w:rFonts w:ascii="Book Antiqua" w:hAnsi="Book Antiqua"/>
          <w:sz w:val="24"/>
          <w:szCs w:val="24"/>
        </w:rPr>
      </w:pPr>
    </w:p>
    <w:p w:rsidR="005A3DFE" w:rsidRPr="0021075E" w:rsidRDefault="005A3DFE" w:rsidP="005A3DFE">
      <w:pPr>
        <w:spacing w:after="0" w:line="240" w:lineRule="auto"/>
        <w:jc w:val="both"/>
        <w:rPr>
          <w:rFonts w:ascii="Book Antiqua" w:hAnsi="Book Antiqua"/>
          <w:sz w:val="24"/>
          <w:szCs w:val="24"/>
        </w:rPr>
      </w:pPr>
      <w:r w:rsidRPr="0021075E">
        <w:rPr>
          <w:rFonts w:ascii="Book Antiqua" w:hAnsi="Book Antiqua"/>
          <w:sz w:val="24"/>
          <w:szCs w:val="24"/>
        </w:rPr>
        <w:t xml:space="preserve">As part of strengthening ECO’s global outreach, I have engaged with our regional and international partners to ensure that Organization remains aligned with emerging development priorities. My participation in the SCO Summit in China enabled more substantive exchanges with SCO, CIS, EAEU, ASEAN and the AIIB, reaffirming our collective interest in enhanced connectivity and coordinated regional initiatives. </w:t>
      </w:r>
    </w:p>
    <w:p w:rsidR="005A3DFE" w:rsidRPr="0021075E" w:rsidRDefault="005A3DFE" w:rsidP="005A3DFE">
      <w:pPr>
        <w:spacing w:after="0" w:line="360" w:lineRule="auto"/>
        <w:jc w:val="both"/>
        <w:rPr>
          <w:rFonts w:ascii="Book Antiqua" w:hAnsi="Book Antiqua"/>
          <w:sz w:val="24"/>
          <w:szCs w:val="24"/>
        </w:rPr>
      </w:pPr>
    </w:p>
    <w:p w:rsidR="005A3DFE" w:rsidRDefault="005A3DFE" w:rsidP="005A3DFE">
      <w:pPr>
        <w:spacing w:after="0" w:line="240" w:lineRule="auto"/>
        <w:jc w:val="both"/>
        <w:rPr>
          <w:rFonts w:ascii="Book Antiqua" w:hAnsi="Book Antiqua"/>
          <w:sz w:val="24"/>
          <w:szCs w:val="24"/>
        </w:rPr>
      </w:pPr>
      <w:r w:rsidRPr="0021075E">
        <w:rPr>
          <w:rFonts w:ascii="Book Antiqua" w:hAnsi="Book Antiqua"/>
          <w:sz w:val="24"/>
          <w:szCs w:val="24"/>
        </w:rPr>
        <w:t>This month’s visit to the Kingdom of Saudi Arabia, including my meetings with the</w:t>
      </w:r>
      <w:r>
        <w:rPr>
          <w:rFonts w:ascii="Book Antiqua" w:hAnsi="Book Antiqua"/>
          <w:sz w:val="24"/>
          <w:szCs w:val="24"/>
        </w:rPr>
        <w:t xml:space="preserve"> </w:t>
      </w:r>
      <w:r w:rsidRPr="00B83AB9">
        <w:rPr>
          <w:rFonts w:ascii="Book Antiqua" w:hAnsi="Book Antiqua"/>
          <w:sz w:val="24"/>
          <w:szCs w:val="24"/>
        </w:rPr>
        <w:t>officials of the Saudi Government</w:t>
      </w:r>
      <w:r w:rsidRPr="0021075E">
        <w:rPr>
          <w:rFonts w:ascii="Book Antiqua" w:hAnsi="Book Antiqua"/>
          <w:sz w:val="24"/>
          <w:szCs w:val="24"/>
        </w:rPr>
        <w:t xml:space="preserve">, the Islamic Development Bank, the Organization of Islamic Cooperation, the Gulf Cooperation Council, and the Digital Cooperation Organization, provided an opportunity to further advance ECO’s efforts to build practical and results-oriented cooperation. </w:t>
      </w:r>
    </w:p>
    <w:p w:rsidR="005A3DFE" w:rsidRDefault="005A3DFE" w:rsidP="005A3DFE">
      <w:pPr>
        <w:spacing w:after="0" w:line="360" w:lineRule="auto"/>
        <w:jc w:val="both"/>
        <w:rPr>
          <w:rFonts w:ascii="Book Antiqua" w:hAnsi="Book Antiqua"/>
          <w:b/>
          <w:bCs/>
          <w:spacing w:val="20"/>
          <w:kern w:val="52"/>
          <w:sz w:val="24"/>
          <w:szCs w:val="24"/>
        </w:rPr>
      </w:pPr>
      <w:r w:rsidRPr="0021075E">
        <w:rPr>
          <w:rFonts w:ascii="Book Antiqua" w:hAnsi="Book Antiqua"/>
          <w:sz w:val="24"/>
          <w:szCs w:val="24"/>
        </w:rPr>
        <w:br/>
      </w:r>
    </w:p>
    <w:p w:rsidR="005A3DFE" w:rsidRDefault="005A3DFE" w:rsidP="005A3DFE">
      <w:pPr>
        <w:spacing w:after="0" w:line="360" w:lineRule="auto"/>
        <w:jc w:val="both"/>
        <w:rPr>
          <w:rFonts w:ascii="Book Antiqua" w:hAnsi="Book Antiqua"/>
          <w:b/>
          <w:bCs/>
          <w:spacing w:val="20"/>
          <w:kern w:val="52"/>
          <w:sz w:val="24"/>
          <w:szCs w:val="24"/>
        </w:rPr>
      </w:pPr>
    </w:p>
    <w:p w:rsidR="005A3DFE" w:rsidRDefault="005A3DFE" w:rsidP="005A3DFE">
      <w:pPr>
        <w:spacing w:after="0" w:line="360" w:lineRule="auto"/>
        <w:jc w:val="both"/>
        <w:rPr>
          <w:rFonts w:ascii="Book Antiqua" w:hAnsi="Book Antiqua"/>
          <w:b/>
          <w:bCs/>
          <w:spacing w:val="20"/>
          <w:kern w:val="52"/>
          <w:sz w:val="24"/>
          <w:szCs w:val="24"/>
        </w:rPr>
      </w:pPr>
    </w:p>
    <w:p w:rsidR="005A3DFE" w:rsidRDefault="005A3DFE" w:rsidP="005A3DFE">
      <w:pPr>
        <w:spacing w:after="0" w:line="360" w:lineRule="auto"/>
        <w:jc w:val="both"/>
        <w:rPr>
          <w:rFonts w:ascii="Book Antiqua" w:hAnsi="Book Antiqua"/>
          <w:b/>
          <w:bCs/>
          <w:sz w:val="24"/>
          <w:szCs w:val="24"/>
        </w:rPr>
      </w:pPr>
      <w:r w:rsidRPr="003C57EF">
        <w:rPr>
          <w:rFonts w:ascii="Book Antiqua" w:hAnsi="Book Antiqua"/>
          <w:b/>
          <w:bCs/>
          <w:spacing w:val="20"/>
          <w:kern w:val="52"/>
          <w:sz w:val="24"/>
          <w:szCs w:val="24"/>
        </w:rPr>
        <w:t>Excellencies,</w:t>
      </w:r>
    </w:p>
    <w:p w:rsidR="005A3DFE" w:rsidRPr="00110937" w:rsidRDefault="005A3DFE" w:rsidP="005A3DFE">
      <w:pPr>
        <w:spacing w:after="0" w:line="240" w:lineRule="auto"/>
        <w:jc w:val="both"/>
        <w:rPr>
          <w:rFonts w:ascii="Book Antiqua" w:hAnsi="Book Antiqua"/>
          <w:sz w:val="24"/>
          <w:szCs w:val="24"/>
        </w:rPr>
      </w:pPr>
    </w:p>
    <w:p w:rsidR="005A3DFE" w:rsidRPr="0021075E" w:rsidRDefault="005A3DFE" w:rsidP="005A3DFE">
      <w:pPr>
        <w:spacing w:after="0" w:line="240" w:lineRule="auto"/>
        <w:jc w:val="both"/>
        <w:rPr>
          <w:rFonts w:ascii="Book Antiqua" w:hAnsi="Book Antiqua"/>
          <w:sz w:val="24"/>
          <w:szCs w:val="24"/>
        </w:rPr>
      </w:pPr>
      <w:r w:rsidRPr="0021075E">
        <w:rPr>
          <w:rFonts w:ascii="Book Antiqua" w:hAnsi="Book Antiqua"/>
          <w:sz w:val="24"/>
          <w:szCs w:val="24"/>
        </w:rPr>
        <w:t xml:space="preserve">Before closing, I would like to highlight a few matters that continue to require our collective attention. While the Organization has made notable progress, the ECO Finance Ministers Meeting has not been convened since 2021, which has slowed the pace of cooperation in economic and financial spheres. </w:t>
      </w:r>
      <w:r w:rsidRPr="006B7E22">
        <w:rPr>
          <w:rFonts w:ascii="Book Antiqua" w:hAnsi="Book Antiqua"/>
          <w:b/>
          <w:sz w:val="24"/>
          <w:szCs w:val="24"/>
        </w:rPr>
        <w:t>We do hope that we will able to work with Azerbaijan to organize the ECO Finance Ministers Meeting on the margins of ISDB Board Meeting in Baku next year.</w:t>
      </w:r>
      <w:r>
        <w:rPr>
          <w:rFonts w:ascii="Book Antiqua" w:hAnsi="Book Antiqua"/>
          <w:sz w:val="24"/>
          <w:szCs w:val="24"/>
        </w:rPr>
        <w:t xml:space="preserve"> </w:t>
      </w:r>
      <w:r w:rsidRPr="0021075E">
        <w:rPr>
          <w:rFonts w:ascii="Book Antiqua" w:hAnsi="Book Antiqua"/>
          <w:sz w:val="24"/>
          <w:szCs w:val="24"/>
        </w:rPr>
        <w:t>The institutional reform agenda also remains unfinished, as the adoption of the HLC report is still pending.</w:t>
      </w:r>
    </w:p>
    <w:p w:rsidR="005A3DFE" w:rsidRPr="0021075E" w:rsidRDefault="005A3DFE" w:rsidP="005A3DFE">
      <w:pPr>
        <w:spacing w:after="0" w:line="360" w:lineRule="auto"/>
        <w:jc w:val="both"/>
        <w:rPr>
          <w:rFonts w:ascii="Book Antiqua" w:hAnsi="Book Antiqua"/>
          <w:sz w:val="24"/>
          <w:szCs w:val="24"/>
        </w:rPr>
      </w:pPr>
    </w:p>
    <w:p w:rsidR="005A3DFE" w:rsidRDefault="005A3DFE" w:rsidP="005A3DFE">
      <w:pPr>
        <w:spacing w:after="0" w:line="240" w:lineRule="auto"/>
        <w:jc w:val="both"/>
        <w:rPr>
          <w:rFonts w:ascii="Book Antiqua" w:hAnsi="Book Antiqua"/>
          <w:sz w:val="24"/>
          <w:szCs w:val="24"/>
        </w:rPr>
      </w:pPr>
      <w:r w:rsidRPr="0021075E">
        <w:rPr>
          <w:rFonts w:ascii="Book Antiqua" w:hAnsi="Book Antiqua"/>
          <w:sz w:val="24"/>
          <w:szCs w:val="24"/>
        </w:rPr>
        <w:t>From a financial perspective, the Secretariat has continued work under austerity conditions, though this has created certain operational limitations. Staff salaries have remained unchanged for four years, and the Daily Subsistence Allowance, last revised in 2008, no longer reflects present cost levels.</w:t>
      </w:r>
      <w:r>
        <w:rPr>
          <w:rFonts w:ascii="Book Antiqua" w:hAnsi="Book Antiqua"/>
          <w:sz w:val="24"/>
          <w:szCs w:val="24"/>
        </w:rPr>
        <w:t xml:space="preserve"> </w:t>
      </w:r>
      <w:r w:rsidRPr="00B83AB9">
        <w:rPr>
          <w:rFonts w:ascii="Book Antiqua" w:hAnsi="Book Antiqua"/>
          <w:sz w:val="24"/>
          <w:szCs w:val="24"/>
        </w:rPr>
        <w:t xml:space="preserve">This year, our average increase of 1.5 per cent further reduced to </w:t>
      </w:r>
      <w:r>
        <w:rPr>
          <w:rFonts w:ascii="Book Antiqua" w:hAnsi="Book Antiqua"/>
          <w:sz w:val="24"/>
          <w:szCs w:val="24"/>
        </w:rPr>
        <w:t>0</w:t>
      </w:r>
      <w:r w:rsidRPr="00B83AB9">
        <w:rPr>
          <w:rFonts w:ascii="Book Antiqua" w:hAnsi="Book Antiqua"/>
          <w:sz w:val="24"/>
          <w:szCs w:val="24"/>
        </w:rPr>
        <w:t xml:space="preserve">.97 per cent, is significantly lower than </w:t>
      </w:r>
      <w:r>
        <w:rPr>
          <w:rFonts w:ascii="Book Antiqua" w:hAnsi="Book Antiqua"/>
          <w:sz w:val="24"/>
          <w:szCs w:val="24"/>
        </w:rPr>
        <w:t xml:space="preserve">the </w:t>
      </w:r>
      <w:r w:rsidRPr="00B83AB9">
        <w:rPr>
          <w:rFonts w:ascii="Book Antiqua" w:hAnsi="Book Antiqua"/>
          <w:sz w:val="24"/>
          <w:szCs w:val="24"/>
        </w:rPr>
        <w:t>other sister organizations in the region with overlapping membership</w:t>
      </w:r>
      <w:r>
        <w:rPr>
          <w:rFonts w:ascii="Book Antiqua" w:hAnsi="Book Antiqua"/>
          <w:sz w:val="24"/>
          <w:szCs w:val="24"/>
        </w:rPr>
        <w:t xml:space="preserve">. </w:t>
      </w:r>
      <w:r w:rsidRPr="0021075E">
        <w:rPr>
          <w:rFonts w:ascii="Book Antiqua" w:hAnsi="Book Antiqua"/>
          <w:sz w:val="24"/>
          <w:szCs w:val="24"/>
        </w:rPr>
        <w:t>Also, timely payment of assessed contributions is essential for ensuring that the Secretariat can maintain its efficiency and continue to deliver on its responsibilities.</w:t>
      </w:r>
      <w:r w:rsidRPr="0021075E">
        <w:rPr>
          <w:rFonts w:ascii="Book Antiqua" w:hAnsi="Book Antiqua"/>
          <w:sz w:val="24"/>
          <w:szCs w:val="24"/>
        </w:rPr>
        <w:cr/>
      </w:r>
    </w:p>
    <w:p w:rsidR="005A3DFE" w:rsidRPr="00943677" w:rsidRDefault="005A3DFE" w:rsidP="005A3DFE">
      <w:pPr>
        <w:spacing w:after="0" w:line="240" w:lineRule="auto"/>
        <w:jc w:val="both"/>
        <w:rPr>
          <w:rFonts w:ascii="Book Antiqua" w:hAnsi="Book Antiqua"/>
          <w:b/>
          <w:sz w:val="24"/>
          <w:szCs w:val="24"/>
        </w:rPr>
      </w:pPr>
      <w:r w:rsidRPr="00B83AB9">
        <w:rPr>
          <w:rFonts w:ascii="Book Antiqua" w:hAnsi="Book Antiqua"/>
          <w:sz w:val="24"/>
          <w:szCs w:val="24"/>
        </w:rPr>
        <w:t xml:space="preserve">Our inability to have Informal COM in New York on the sidelines of the General Debate of the United Nations General Assembly and now having COM in virtual format, have deprived our leaders the opportunity of </w:t>
      </w:r>
      <w:r>
        <w:rPr>
          <w:rFonts w:ascii="Book Antiqua" w:hAnsi="Book Antiqua"/>
          <w:sz w:val="24"/>
          <w:szCs w:val="24"/>
        </w:rPr>
        <w:t xml:space="preserve">more </w:t>
      </w:r>
      <w:r w:rsidRPr="00B83AB9">
        <w:rPr>
          <w:rFonts w:ascii="Book Antiqua" w:hAnsi="Book Antiqua"/>
          <w:sz w:val="24"/>
          <w:szCs w:val="24"/>
        </w:rPr>
        <w:t xml:space="preserve">intimate engagements </w:t>
      </w:r>
      <w:r>
        <w:rPr>
          <w:rFonts w:ascii="Book Antiqua" w:hAnsi="Book Antiqua"/>
          <w:sz w:val="24"/>
          <w:szCs w:val="24"/>
        </w:rPr>
        <w:t xml:space="preserve">this </w:t>
      </w:r>
      <w:r w:rsidRPr="00B83AB9">
        <w:rPr>
          <w:rFonts w:ascii="Book Antiqua" w:hAnsi="Book Antiqua"/>
          <w:sz w:val="24"/>
          <w:szCs w:val="24"/>
        </w:rPr>
        <w:t xml:space="preserve">year. </w:t>
      </w:r>
      <w:r>
        <w:rPr>
          <w:rFonts w:ascii="Book Antiqua" w:hAnsi="Book Antiqua"/>
          <w:sz w:val="24"/>
          <w:szCs w:val="24"/>
        </w:rPr>
        <w:t xml:space="preserve">We do hope that </w:t>
      </w:r>
      <w:r w:rsidRPr="00B83AB9">
        <w:rPr>
          <w:rFonts w:ascii="Book Antiqua" w:hAnsi="Book Antiqua"/>
          <w:sz w:val="24"/>
          <w:szCs w:val="24"/>
        </w:rPr>
        <w:t>we</w:t>
      </w:r>
      <w:r>
        <w:rPr>
          <w:rFonts w:ascii="Book Antiqua" w:hAnsi="Book Antiqua"/>
          <w:sz w:val="24"/>
          <w:szCs w:val="24"/>
        </w:rPr>
        <w:t xml:space="preserve"> will</w:t>
      </w:r>
      <w:r w:rsidRPr="00B83AB9">
        <w:rPr>
          <w:rFonts w:ascii="Book Antiqua" w:hAnsi="Book Antiqua"/>
          <w:sz w:val="24"/>
          <w:szCs w:val="24"/>
        </w:rPr>
        <w:t xml:space="preserve"> make up for this loss in future by adhering to the well</w:t>
      </w:r>
      <w:r>
        <w:rPr>
          <w:rFonts w:ascii="Book Antiqua" w:hAnsi="Book Antiqua"/>
          <w:sz w:val="24"/>
          <w:szCs w:val="24"/>
        </w:rPr>
        <w:t>-</w:t>
      </w:r>
      <w:r w:rsidRPr="00B83AB9">
        <w:rPr>
          <w:rFonts w:ascii="Book Antiqua" w:hAnsi="Book Antiqua"/>
          <w:sz w:val="24"/>
          <w:szCs w:val="24"/>
        </w:rPr>
        <w:t>established practice of COM meetings in an offline format.</w:t>
      </w:r>
      <w:r w:rsidRPr="00943677">
        <w:rPr>
          <w:rFonts w:ascii="Book Antiqua" w:hAnsi="Book Antiqua"/>
          <w:b/>
          <w:sz w:val="24"/>
          <w:szCs w:val="24"/>
        </w:rPr>
        <w:t xml:space="preserve"> </w:t>
      </w:r>
    </w:p>
    <w:p w:rsidR="005A3DFE" w:rsidRPr="00943677" w:rsidRDefault="005A3DFE" w:rsidP="005A3DFE">
      <w:pPr>
        <w:spacing w:after="0" w:line="360" w:lineRule="auto"/>
        <w:jc w:val="both"/>
        <w:rPr>
          <w:rFonts w:ascii="Book Antiqua" w:hAnsi="Book Antiqua"/>
          <w:b/>
          <w:sz w:val="24"/>
          <w:szCs w:val="24"/>
        </w:rPr>
      </w:pPr>
    </w:p>
    <w:p w:rsidR="005A3DFE" w:rsidRPr="00943677" w:rsidRDefault="005A3DFE" w:rsidP="005A3DFE">
      <w:pPr>
        <w:spacing w:after="0" w:line="240" w:lineRule="auto"/>
        <w:jc w:val="both"/>
        <w:rPr>
          <w:rFonts w:ascii="Book Antiqua" w:hAnsi="Book Antiqua"/>
          <w:b/>
          <w:sz w:val="24"/>
          <w:szCs w:val="24"/>
        </w:rPr>
      </w:pPr>
      <w:r w:rsidRPr="00B83AB9">
        <w:rPr>
          <w:rFonts w:ascii="Book Antiqua" w:hAnsi="Book Antiqua"/>
          <w:sz w:val="24"/>
          <w:szCs w:val="24"/>
        </w:rPr>
        <w:t>We are also grateful to the Kyrgyz Republic for joining the consensus for a two-year joint summit and COM chair</w:t>
      </w:r>
      <w:r>
        <w:rPr>
          <w:rFonts w:ascii="Book Antiqua" w:hAnsi="Book Antiqua"/>
          <w:sz w:val="24"/>
          <w:szCs w:val="24"/>
        </w:rPr>
        <w:t xml:space="preserve">manship. We are also </w:t>
      </w:r>
      <w:r w:rsidRPr="00E94063">
        <w:rPr>
          <w:rFonts w:ascii="Book Antiqua" w:hAnsi="Book Antiqua"/>
          <w:b/>
          <w:sz w:val="24"/>
          <w:szCs w:val="24"/>
        </w:rPr>
        <w:t>hopeful that</w:t>
      </w:r>
      <w:r>
        <w:rPr>
          <w:rFonts w:ascii="Book Antiqua" w:hAnsi="Book Antiqua"/>
          <w:sz w:val="24"/>
          <w:szCs w:val="24"/>
        </w:rPr>
        <w:t xml:space="preserve"> </w:t>
      </w:r>
      <w:r w:rsidRPr="00B83AB9">
        <w:rPr>
          <w:rFonts w:ascii="Book Antiqua" w:hAnsi="Book Antiqua"/>
          <w:sz w:val="24"/>
          <w:szCs w:val="24"/>
        </w:rPr>
        <w:t xml:space="preserve">the Islamic Republic of Pakistan </w:t>
      </w:r>
      <w:r w:rsidRPr="00E94063">
        <w:rPr>
          <w:rFonts w:ascii="Book Antiqua" w:hAnsi="Book Antiqua"/>
          <w:b/>
          <w:sz w:val="24"/>
          <w:szCs w:val="24"/>
        </w:rPr>
        <w:t xml:space="preserve">agree </w:t>
      </w:r>
      <w:r w:rsidRPr="00B83AB9">
        <w:rPr>
          <w:rFonts w:ascii="Book Antiqua" w:hAnsi="Book Antiqua"/>
          <w:sz w:val="24"/>
          <w:szCs w:val="24"/>
        </w:rPr>
        <w:t>to steer the Organization as the next chair</w:t>
      </w:r>
      <w:r>
        <w:rPr>
          <w:rFonts w:ascii="Book Antiqua" w:hAnsi="Book Antiqua"/>
          <w:sz w:val="24"/>
          <w:szCs w:val="24"/>
        </w:rPr>
        <w:t xml:space="preserve"> </w:t>
      </w:r>
      <w:r w:rsidRPr="002B5528">
        <w:rPr>
          <w:rFonts w:ascii="Book Antiqua" w:hAnsi="Book Antiqua"/>
          <w:b/>
          <w:sz w:val="24"/>
          <w:szCs w:val="24"/>
        </w:rPr>
        <w:t>for a period of two years</w:t>
      </w:r>
      <w:r w:rsidRPr="00B83AB9">
        <w:rPr>
          <w:rFonts w:ascii="Book Antiqua" w:hAnsi="Book Antiqua"/>
          <w:sz w:val="24"/>
          <w:szCs w:val="24"/>
        </w:rPr>
        <w:t>.</w:t>
      </w:r>
      <w:r w:rsidRPr="00943677">
        <w:rPr>
          <w:rFonts w:ascii="Book Antiqua" w:hAnsi="Book Antiqua"/>
          <w:b/>
          <w:sz w:val="24"/>
          <w:szCs w:val="24"/>
        </w:rPr>
        <w:t xml:space="preserve"> </w:t>
      </w:r>
    </w:p>
    <w:p w:rsidR="005A3DFE" w:rsidRPr="00FA0EA2" w:rsidRDefault="005A3DFE" w:rsidP="005A3DFE">
      <w:pPr>
        <w:spacing w:after="0" w:line="360" w:lineRule="auto"/>
        <w:rPr>
          <w:rFonts w:ascii="Book Antiqua" w:hAnsi="Book Antiqua"/>
          <w:sz w:val="24"/>
          <w:szCs w:val="24"/>
          <w:highlight w:val="yellow"/>
        </w:rPr>
      </w:pPr>
      <w:bookmarkStart w:id="0" w:name="_GoBack"/>
      <w:bookmarkEnd w:id="0"/>
    </w:p>
    <w:p w:rsidR="005A3DFE" w:rsidRPr="0021075E" w:rsidRDefault="005A3DFE" w:rsidP="005A3DFE">
      <w:pPr>
        <w:spacing w:after="0" w:line="240" w:lineRule="auto"/>
        <w:jc w:val="both"/>
        <w:rPr>
          <w:rFonts w:ascii="Book Antiqua" w:hAnsi="Book Antiqua"/>
          <w:sz w:val="24"/>
          <w:szCs w:val="24"/>
        </w:rPr>
      </w:pPr>
      <w:r w:rsidRPr="0021075E">
        <w:rPr>
          <w:rFonts w:ascii="Book Antiqua" w:hAnsi="Book Antiqua"/>
          <w:sz w:val="24"/>
          <w:szCs w:val="24"/>
        </w:rPr>
        <w:t>Looking ahead, the coming year will focus on consolidating these achievements, deepening institutional reforms and finalizing the formulation of Strategic Goals of Economic Cooperation 2035. The scheduled Ministerial Meetings on Environment (Uzbekistan), Industry (Tajikistan), Agriculture (Iran)</w:t>
      </w:r>
      <w:r>
        <w:rPr>
          <w:rFonts w:ascii="Book Antiqua" w:hAnsi="Book Antiqua"/>
          <w:sz w:val="24"/>
          <w:szCs w:val="24"/>
        </w:rPr>
        <w:t>, Tourism (Azerbaijan)</w:t>
      </w:r>
      <w:r w:rsidRPr="0021075E">
        <w:rPr>
          <w:rFonts w:ascii="Book Antiqua" w:hAnsi="Book Antiqua"/>
          <w:sz w:val="24"/>
          <w:szCs w:val="24"/>
        </w:rPr>
        <w:t xml:space="preserve"> and DRR (Pakistan) will maintain our momentum into 2026. </w:t>
      </w:r>
    </w:p>
    <w:p w:rsidR="005A3DFE" w:rsidRPr="0021075E" w:rsidRDefault="005A3DFE" w:rsidP="005A3DFE">
      <w:pPr>
        <w:spacing w:after="0" w:line="360" w:lineRule="auto"/>
        <w:jc w:val="both"/>
        <w:rPr>
          <w:rFonts w:ascii="Book Antiqua" w:hAnsi="Book Antiqua"/>
          <w:sz w:val="24"/>
          <w:szCs w:val="24"/>
        </w:rPr>
      </w:pPr>
    </w:p>
    <w:p w:rsidR="005A3DFE" w:rsidRDefault="005A3DFE" w:rsidP="005A3DFE">
      <w:pPr>
        <w:spacing w:after="0" w:line="240" w:lineRule="auto"/>
        <w:jc w:val="both"/>
        <w:rPr>
          <w:rFonts w:ascii="Book Antiqua" w:hAnsi="Book Antiqua"/>
          <w:sz w:val="24"/>
          <w:szCs w:val="24"/>
        </w:rPr>
      </w:pPr>
      <w:r w:rsidRPr="0021075E">
        <w:rPr>
          <w:rFonts w:ascii="Book Antiqua" w:hAnsi="Book Antiqua"/>
          <w:sz w:val="24"/>
          <w:szCs w:val="24"/>
        </w:rPr>
        <w:t xml:space="preserve">I </w:t>
      </w:r>
      <w:r>
        <w:rPr>
          <w:rFonts w:ascii="Book Antiqua" w:hAnsi="Book Antiqua"/>
          <w:sz w:val="24"/>
          <w:szCs w:val="24"/>
        </w:rPr>
        <w:t>thank</w:t>
      </w:r>
      <w:r w:rsidRPr="0021075E">
        <w:rPr>
          <w:rFonts w:ascii="Book Antiqua" w:hAnsi="Book Antiqua"/>
          <w:sz w:val="24"/>
          <w:szCs w:val="24"/>
        </w:rPr>
        <w:t xml:space="preserve"> you all for your dedication and valuable contributions</w:t>
      </w:r>
      <w:r>
        <w:rPr>
          <w:rFonts w:ascii="Book Antiqua" w:hAnsi="Book Antiqua"/>
          <w:sz w:val="24"/>
          <w:szCs w:val="24"/>
        </w:rPr>
        <w:t xml:space="preserve"> today</w:t>
      </w:r>
      <w:r w:rsidRPr="0021075E">
        <w:rPr>
          <w:rFonts w:ascii="Book Antiqua" w:hAnsi="Book Antiqua"/>
          <w:sz w:val="24"/>
          <w:szCs w:val="24"/>
        </w:rPr>
        <w:t xml:space="preserve"> and wish </w:t>
      </w:r>
      <w:r>
        <w:rPr>
          <w:rFonts w:ascii="Book Antiqua" w:hAnsi="Book Antiqua"/>
          <w:sz w:val="24"/>
          <w:szCs w:val="24"/>
        </w:rPr>
        <w:t>a</w:t>
      </w:r>
      <w:r w:rsidRPr="0021075E">
        <w:rPr>
          <w:rFonts w:ascii="Book Antiqua" w:hAnsi="Book Antiqua"/>
          <w:sz w:val="24"/>
          <w:szCs w:val="24"/>
        </w:rPr>
        <w:t xml:space="preserve"> successful conclusion of this important meeting. </w:t>
      </w:r>
    </w:p>
    <w:p w:rsidR="005A3DFE" w:rsidRDefault="005A3DFE" w:rsidP="005A3DFE">
      <w:pPr>
        <w:spacing w:after="0" w:line="240" w:lineRule="auto"/>
        <w:jc w:val="both"/>
        <w:rPr>
          <w:rFonts w:ascii="Book Antiqua" w:hAnsi="Book Antiqua"/>
          <w:sz w:val="24"/>
          <w:szCs w:val="24"/>
        </w:rPr>
      </w:pPr>
    </w:p>
    <w:p w:rsidR="005A3DFE" w:rsidRPr="003C57EF" w:rsidRDefault="005A3DFE" w:rsidP="005A3DFE">
      <w:pPr>
        <w:spacing w:after="0" w:line="360" w:lineRule="auto"/>
        <w:jc w:val="both"/>
        <w:rPr>
          <w:rFonts w:ascii="Book Antiqua" w:hAnsi="Book Antiqua"/>
          <w:b/>
          <w:bCs/>
          <w:spacing w:val="20"/>
          <w:kern w:val="52"/>
          <w:sz w:val="24"/>
          <w:szCs w:val="24"/>
        </w:rPr>
      </w:pPr>
      <w:r w:rsidRPr="003C57EF">
        <w:rPr>
          <w:rFonts w:ascii="Book Antiqua" w:hAnsi="Book Antiqua"/>
          <w:b/>
          <w:bCs/>
          <w:spacing w:val="20"/>
          <w:kern w:val="52"/>
          <w:sz w:val="24"/>
          <w:szCs w:val="24"/>
        </w:rPr>
        <w:t>Thank you.</w:t>
      </w:r>
    </w:p>
    <w:p w:rsidR="00811F06" w:rsidRPr="005A3DFE" w:rsidRDefault="00811F06" w:rsidP="005A3DFE">
      <w:pPr>
        <w:rPr>
          <w:szCs w:val="24"/>
        </w:rPr>
      </w:pPr>
    </w:p>
    <w:sectPr w:rsidR="00811F06" w:rsidRPr="005A3DFE" w:rsidSect="009522FA">
      <w:footerReference w:type="default" r:id="rId7"/>
      <w:pgSz w:w="12240" w:h="15840"/>
      <w:pgMar w:top="1350" w:right="1260" w:bottom="99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8E0" w:rsidRDefault="00F358E0" w:rsidP="00692386">
      <w:pPr>
        <w:spacing w:after="0" w:line="240" w:lineRule="auto"/>
      </w:pPr>
      <w:r>
        <w:separator/>
      </w:r>
    </w:p>
  </w:endnote>
  <w:endnote w:type="continuationSeparator" w:id="0">
    <w:p w:rsidR="00F358E0" w:rsidRDefault="00F358E0" w:rsidP="006923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7246947"/>
      <w:docPartObj>
        <w:docPartGallery w:val="Page Numbers (Bottom of Page)"/>
        <w:docPartUnique/>
      </w:docPartObj>
    </w:sdtPr>
    <w:sdtEndPr>
      <w:rPr>
        <w:noProof/>
      </w:rPr>
    </w:sdtEndPr>
    <w:sdtContent>
      <w:p w:rsidR="006972B6" w:rsidRDefault="006A4173">
        <w:pPr>
          <w:pStyle w:val="Footer"/>
          <w:jc w:val="right"/>
        </w:pPr>
        <w:r>
          <w:fldChar w:fldCharType="begin"/>
        </w:r>
        <w:r w:rsidR="008F2D69">
          <w:instrText xml:space="preserve"> PAGE   \* MERGEFORMAT </w:instrText>
        </w:r>
        <w:r>
          <w:fldChar w:fldCharType="separate"/>
        </w:r>
        <w:r w:rsidR="00AA2134">
          <w:rPr>
            <w:noProof/>
          </w:rPr>
          <w:t>1</w:t>
        </w:r>
        <w:r>
          <w:rPr>
            <w:noProof/>
          </w:rPr>
          <w:fldChar w:fldCharType="end"/>
        </w:r>
      </w:p>
    </w:sdtContent>
  </w:sdt>
  <w:p w:rsidR="006972B6" w:rsidRDefault="006972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8E0" w:rsidRDefault="00F358E0" w:rsidP="00692386">
      <w:pPr>
        <w:spacing w:after="0" w:line="240" w:lineRule="auto"/>
      </w:pPr>
      <w:r>
        <w:separator/>
      </w:r>
    </w:p>
  </w:footnote>
  <w:footnote w:type="continuationSeparator" w:id="0">
    <w:p w:rsidR="00F358E0" w:rsidRDefault="00F358E0" w:rsidP="0069238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A4CEC"/>
    <w:rsid w:val="000071C1"/>
    <w:rsid w:val="00027CEF"/>
    <w:rsid w:val="00082012"/>
    <w:rsid w:val="00096FFB"/>
    <w:rsid w:val="00097F4D"/>
    <w:rsid w:val="000A01B0"/>
    <w:rsid w:val="000B7ECB"/>
    <w:rsid w:val="000C629B"/>
    <w:rsid w:val="000D757E"/>
    <w:rsid w:val="00110937"/>
    <w:rsid w:val="00152193"/>
    <w:rsid w:val="00171D9D"/>
    <w:rsid w:val="001967EA"/>
    <w:rsid w:val="001B2138"/>
    <w:rsid w:val="001B67A8"/>
    <w:rsid w:val="001F12AC"/>
    <w:rsid w:val="00203512"/>
    <w:rsid w:val="0021075E"/>
    <w:rsid w:val="002160EC"/>
    <w:rsid w:val="00221304"/>
    <w:rsid w:val="002320F8"/>
    <w:rsid w:val="00241BC2"/>
    <w:rsid w:val="0027500B"/>
    <w:rsid w:val="002815DB"/>
    <w:rsid w:val="002C17B2"/>
    <w:rsid w:val="002C1A6D"/>
    <w:rsid w:val="002E07BF"/>
    <w:rsid w:val="002E3A27"/>
    <w:rsid w:val="002F5FBB"/>
    <w:rsid w:val="002F6B25"/>
    <w:rsid w:val="00302A4B"/>
    <w:rsid w:val="00317632"/>
    <w:rsid w:val="00325716"/>
    <w:rsid w:val="0034341F"/>
    <w:rsid w:val="0035095A"/>
    <w:rsid w:val="0035127E"/>
    <w:rsid w:val="00367C5F"/>
    <w:rsid w:val="00380AC2"/>
    <w:rsid w:val="00384A2D"/>
    <w:rsid w:val="003A1A24"/>
    <w:rsid w:val="003C5261"/>
    <w:rsid w:val="003C57EF"/>
    <w:rsid w:val="003D67BF"/>
    <w:rsid w:val="0045448E"/>
    <w:rsid w:val="00461AA2"/>
    <w:rsid w:val="00475427"/>
    <w:rsid w:val="00495BB7"/>
    <w:rsid w:val="004B69F0"/>
    <w:rsid w:val="004D7455"/>
    <w:rsid w:val="00514296"/>
    <w:rsid w:val="00524AB8"/>
    <w:rsid w:val="00526F69"/>
    <w:rsid w:val="0054467E"/>
    <w:rsid w:val="005549CB"/>
    <w:rsid w:val="005A305C"/>
    <w:rsid w:val="005A3DFE"/>
    <w:rsid w:val="005B6455"/>
    <w:rsid w:val="005D35C1"/>
    <w:rsid w:val="00614F6A"/>
    <w:rsid w:val="006234FC"/>
    <w:rsid w:val="0062472C"/>
    <w:rsid w:val="00646666"/>
    <w:rsid w:val="006777E9"/>
    <w:rsid w:val="00692386"/>
    <w:rsid w:val="006972B6"/>
    <w:rsid w:val="006A2312"/>
    <w:rsid w:val="006A4173"/>
    <w:rsid w:val="006A448C"/>
    <w:rsid w:val="006D387B"/>
    <w:rsid w:val="007047E6"/>
    <w:rsid w:val="00726577"/>
    <w:rsid w:val="007321A0"/>
    <w:rsid w:val="007433A3"/>
    <w:rsid w:val="007708AB"/>
    <w:rsid w:val="00771133"/>
    <w:rsid w:val="00785E8C"/>
    <w:rsid w:val="00786A1F"/>
    <w:rsid w:val="00787532"/>
    <w:rsid w:val="007A26A5"/>
    <w:rsid w:val="007A4983"/>
    <w:rsid w:val="007B3C78"/>
    <w:rsid w:val="007C4909"/>
    <w:rsid w:val="007C6127"/>
    <w:rsid w:val="007F5AF7"/>
    <w:rsid w:val="00811F06"/>
    <w:rsid w:val="0083209F"/>
    <w:rsid w:val="00870AEE"/>
    <w:rsid w:val="00896142"/>
    <w:rsid w:val="008A673D"/>
    <w:rsid w:val="008B605D"/>
    <w:rsid w:val="008D104A"/>
    <w:rsid w:val="008D4A73"/>
    <w:rsid w:val="008F0BEF"/>
    <w:rsid w:val="008F2D69"/>
    <w:rsid w:val="009031DC"/>
    <w:rsid w:val="00915A4D"/>
    <w:rsid w:val="00917D7D"/>
    <w:rsid w:val="0093694C"/>
    <w:rsid w:val="00942DBB"/>
    <w:rsid w:val="00943677"/>
    <w:rsid w:val="009522FA"/>
    <w:rsid w:val="00974358"/>
    <w:rsid w:val="00990FC1"/>
    <w:rsid w:val="0099292C"/>
    <w:rsid w:val="009B461E"/>
    <w:rsid w:val="009D2574"/>
    <w:rsid w:val="009D489E"/>
    <w:rsid w:val="009E54A8"/>
    <w:rsid w:val="009E5C0D"/>
    <w:rsid w:val="00A03BB2"/>
    <w:rsid w:val="00A04FAF"/>
    <w:rsid w:val="00A136BC"/>
    <w:rsid w:val="00A37349"/>
    <w:rsid w:val="00A6368E"/>
    <w:rsid w:val="00AA2134"/>
    <w:rsid w:val="00AC4E3D"/>
    <w:rsid w:val="00B0711C"/>
    <w:rsid w:val="00B12593"/>
    <w:rsid w:val="00B173C0"/>
    <w:rsid w:val="00B324F1"/>
    <w:rsid w:val="00B464C7"/>
    <w:rsid w:val="00B8016D"/>
    <w:rsid w:val="00B83AB9"/>
    <w:rsid w:val="00BA1332"/>
    <w:rsid w:val="00BB2C16"/>
    <w:rsid w:val="00BB3B8B"/>
    <w:rsid w:val="00BE4348"/>
    <w:rsid w:val="00BE6D79"/>
    <w:rsid w:val="00C105EC"/>
    <w:rsid w:val="00C36986"/>
    <w:rsid w:val="00C60AD4"/>
    <w:rsid w:val="00C811BA"/>
    <w:rsid w:val="00C834B1"/>
    <w:rsid w:val="00CD3DE9"/>
    <w:rsid w:val="00CF36C7"/>
    <w:rsid w:val="00D23B6E"/>
    <w:rsid w:val="00D466CA"/>
    <w:rsid w:val="00D66A9E"/>
    <w:rsid w:val="00D765EA"/>
    <w:rsid w:val="00D85B87"/>
    <w:rsid w:val="00D8669A"/>
    <w:rsid w:val="00D87E80"/>
    <w:rsid w:val="00DA0C75"/>
    <w:rsid w:val="00DB4308"/>
    <w:rsid w:val="00DC47DA"/>
    <w:rsid w:val="00DC63D1"/>
    <w:rsid w:val="00DD3416"/>
    <w:rsid w:val="00DD40A2"/>
    <w:rsid w:val="00DD495B"/>
    <w:rsid w:val="00DD5631"/>
    <w:rsid w:val="00DE50C4"/>
    <w:rsid w:val="00E16BAA"/>
    <w:rsid w:val="00E9053A"/>
    <w:rsid w:val="00EA4CEC"/>
    <w:rsid w:val="00ED0E5E"/>
    <w:rsid w:val="00EE5C2D"/>
    <w:rsid w:val="00F00C2A"/>
    <w:rsid w:val="00F01F6F"/>
    <w:rsid w:val="00F358E0"/>
    <w:rsid w:val="00F43E7C"/>
    <w:rsid w:val="00F57658"/>
    <w:rsid w:val="00F93071"/>
    <w:rsid w:val="00FA0EA2"/>
    <w:rsid w:val="00FA75DE"/>
    <w:rsid w:val="00FA7D44"/>
    <w:rsid w:val="00FB102B"/>
    <w:rsid w:val="00FB16C5"/>
    <w:rsid w:val="00FB47B2"/>
    <w:rsid w:val="00FC4E02"/>
    <w:rsid w:val="00FC51BB"/>
    <w:rsid w:val="00FC757C"/>
    <w:rsid w:val="00FD1887"/>
    <w:rsid w:val="00FE736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DBB"/>
    <w:rPr>
      <w:rFonts w:eastAsiaTheme="minorEastAsia"/>
    </w:rPr>
  </w:style>
  <w:style w:type="paragraph" w:styleId="Heading1">
    <w:name w:val="heading 1"/>
    <w:basedOn w:val="Normal"/>
    <w:next w:val="Normal"/>
    <w:link w:val="Heading1Char"/>
    <w:uiPriority w:val="9"/>
    <w:qFormat/>
    <w:rsid w:val="00942D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DB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522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2FA"/>
    <w:rPr>
      <w:rFonts w:ascii="Segoe UI" w:eastAsiaTheme="minorEastAsia" w:hAnsi="Segoe UI" w:cs="Segoe UI"/>
      <w:sz w:val="18"/>
      <w:szCs w:val="18"/>
    </w:rPr>
  </w:style>
  <w:style w:type="paragraph" w:styleId="Header">
    <w:name w:val="header"/>
    <w:basedOn w:val="Normal"/>
    <w:link w:val="HeaderChar"/>
    <w:uiPriority w:val="99"/>
    <w:unhideWhenUsed/>
    <w:rsid w:val="00692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386"/>
    <w:rPr>
      <w:rFonts w:eastAsiaTheme="minorEastAsia"/>
    </w:rPr>
  </w:style>
  <w:style w:type="paragraph" w:styleId="Footer">
    <w:name w:val="footer"/>
    <w:basedOn w:val="Normal"/>
    <w:link w:val="FooterChar"/>
    <w:uiPriority w:val="99"/>
    <w:unhideWhenUsed/>
    <w:rsid w:val="00692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386"/>
    <w:rPr>
      <w:rFonts w:eastAsiaTheme="minorEastAsia"/>
    </w:rPr>
  </w:style>
  <w:style w:type="paragraph" w:styleId="NormalWeb">
    <w:name w:val="Normal (Web)"/>
    <w:basedOn w:val="Normal"/>
    <w:uiPriority w:val="99"/>
    <w:unhideWhenUsed/>
    <w:rsid w:val="00FD18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896C7-2A6D-44B3-9EBC-F240C46F6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6</Pages>
  <Words>1934</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ahmedraza</dc:creator>
  <cp:lastModifiedBy>ahmedraza</cp:lastModifiedBy>
  <cp:revision>374</cp:revision>
  <cp:lastPrinted>2025-11-23T08:02:00Z</cp:lastPrinted>
  <dcterms:created xsi:type="dcterms:W3CDTF">2025-11-11T09:47:00Z</dcterms:created>
  <dcterms:modified xsi:type="dcterms:W3CDTF">2025-12-01T08:39:00Z</dcterms:modified>
</cp:coreProperties>
</file>